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 xml:space="preserve">                              </w:t>
      </w:r>
      <w:r>
        <w:rPr>
          <w:lang w:val="en-GB"/>
        </w:rPr>
        <w:drawing>
          <wp:inline distT="0" distB="0" distL="114300" distR="114300">
            <wp:extent cx="3568065" cy="1889125"/>
            <wp:effectExtent l="0" t="0" r="13335" b="15875"/>
            <wp:docPr id="1" name="Picture 1" descr="Oasis Nurser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sis Nursery Logo PNG"/>
                    <pic:cNvPicPr>
                      <a:picLocks noChangeAspect="1"/>
                    </pic:cNvPicPr>
                  </pic:nvPicPr>
                  <pic:blipFill>
                    <a:blip r:embed="rId4"/>
                    <a:stretch>
                      <a:fillRect/>
                    </a:stretch>
                  </pic:blipFill>
                  <pic:spPr>
                    <a:xfrm>
                      <a:off x="0" y="0"/>
                      <a:ext cx="3568065" cy="1889125"/>
                    </a:xfrm>
                    <a:prstGeom prst="rect">
                      <a:avLst/>
                    </a:prstGeom>
                  </pic:spPr>
                </pic:pic>
              </a:graphicData>
            </a:graphic>
          </wp:inline>
        </w:drawing>
      </w:r>
    </w:p>
    <w:p>
      <w:pPr>
        <w:rPr>
          <w:lang w:val="en-GB"/>
        </w:rPr>
      </w:pPr>
    </w:p>
    <w:p>
      <w:pPr>
        <w:rPr>
          <w:lang w:val="en-GB"/>
        </w:rPr>
      </w:pPr>
    </w:p>
    <w:p>
      <w:pPr>
        <w:jc w:val="center"/>
        <w:rPr>
          <w:rFonts w:ascii="Calibri" w:hAnsi="Calibri" w:cs="Calibri"/>
          <w:b/>
          <w:bCs/>
          <w:sz w:val="28"/>
          <w:szCs w:val="28"/>
          <w:u w:val="single"/>
          <w:lang w:val="en-GB"/>
        </w:rPr>
      </w:pPr>
      <w:r>
        <w:rPr>
          <w:rFonts w:ascii="Calibri" w:hAnsi="Calibri" w:cs="Calibri"/>
          <w:b/>
          <w:bCs/>
          <w:sz w:val="28"/>
          <w:szCs w:val="28"/>
          <w:u w:val="single"/>
        </w:rPr>
        <w:t>Safeguarding Children and Child Protection</w:t>
      </w:r>
      <w:r>
        <w:rPr>
          <w:rFonts w:ascii="Calibri" w:hAnsi="Calibri" w:cs="Calibri"/>
          <w:b/>
          <w:bCs/>
          <w:sz w:val="28"/>
          <w:szCs w:val="28"/>
          <w:u w:val="single"/>
          <w:lang w:val="en-GB"/>
        </w:rPr>
        <w:t xml:space="preserve"> Policy</w:t>
      </w:r>
    </w:p>
    <w:p>
      <w:pPr>
        <w:jc w:val="center"/>
        <w:rPr>
          <w:rFonts w:ascii="Calibri" w:hAnsi="Calibri" w:cs="Calibri"/>
          <w:b/>
          <w:bCs/>
          <w:sz w:val="28"/>
          <w:szCs w:val="28"/>
          <w:u w:val="single"/>
        </w:rPr>
      </w:pPr>
    </w:p>
    <w:p>
      <w:pPr>
        <w:rPr>
          <w:rFonts w:ascii="Calibri" w:hAnsi="Calibri" w:cs="Calibri"/>
        </w:rPr>
      </w:pPr>
    </w:p>
    <w:p>
      <w:pPr>
        <w:rPr>
          <w:rFonts w:ascii="Calibri" w:hAnsi="Calibri" w:cs="Calibri"/>
          <w:highlight w:val="none"/>
        </w:rPr>
      </w:pPr>
      <w:r>
        <w:rPr>
          <w:rFonts w:ascii="Calibri" w:hAnsi="Calibri" w:cs="Calibri"/>
          <w:highlight w:val="none"/>
        </w:rPr>
        <w:t xml:space="preserve">At </w:t>
      </w:r>
      <w:r>
        <w:rPr>
          <w:rFonts w:ascii="Calibri" w:hAnsi="Calibri" w:cs="Calibri"/>
          <w:b w:val="0"/>
          <w:bCs/>
          <w:i w:val="0"/>
          <w:iCs w:val="0"/>
          <w:highlight w:val="none"/>
          <w:lang w:val="en-GB"/>
        </w:rPr>
        <w:t>Oasis Nursery</w:t>
      </w:r>
      <w:r>
        <w:rPr>
          <w:rFonts w:ascii="Calibri" w:hAnsi="Calibri" w:cs="Calibri"/>
          <w:b/>
          <w:highlight w:val="none"/>
          <w:lang w:val="en-GB"/>
        </w:rPr>
        <w:t xml:space="preserve"> </w:t>
      </w:r>
      <w:r>
        <w:rPr>
          <w:rFonts w:ascii="Calibri" w:hAnsi="Calibri" w:cs="Calibri"/>
          <w:highlight w:val="none"/>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pPr>
        <w:rPr>
          <w:rFonts w:ascii="Calibri" w:hAnsi="Calibri" w:cs="Calibri"/>
          <w:highlight w:val="none"/>
        </w:rPr>
      </w:pPr>
    </w:p>
    <w:p>
      <w:pPr>
        <w:rPr>
          <w:rFonts w:ascii="Calibri" w:hAnsi="Calibri" w:cs="Calibri"/>
          <w:highlight w:val="none"/>
        </w:rPr>
      </w:pPr>
      <w:r>
        <w:rPr>
          <w:rFonts w:ascii="Calibri" w:hAnsi="Calibri" w:cs="Calibri"/>
          <w:highlight w:val="none"/>
        </w:rPr>
        <w:t>We support the children within our care, protect them from maltreatment and have robust procedures in place to prevent the impairment of children’s health and development</w:t>
      </w:r>
      <w:r>
        <w:rPr>
          <w:rFonts w:ascii="Calibri" w:hAnsi="Calibri" w:cs="Calibri"/>
          <w:highlight w:val="none"/>
          <w:shd w:val="clear" w:color="auto" w:fill="auto"/>
          <w:lang w:val="en-GB"/>
        </w:rPr>
        <w:t xml:space="preserve">.  </w:t>
      </w:r>
      <w:r>
        <w:rPr>
          <w:rFonts w:ascii="Calibri" w:hAnsi="Calibri" w:eastAsia="Arial" w:cs="Calibri"/>
          <w:highlight w:val="none"/>
          <w:shd w:val="clear" w:color="auto" w:fill="auto"/>
          <w:lang w:eastAsia="en-GB"/>
        </w:rPr>
        <w:t>In our setting we strive to protect children from the risk of radicalisation and we promote acceptance and tolerance of other beliefs and cultures (please refer to our Inclusion and equality policy for further information).</w:t>
      </w:r>
      <w:r>
        <w:rPr>
          <w:rFonts w:ascii="Calibri" w:hAnsi="Calibri" w:cs="Calibri"/>
          <w:highlight w:val="none"/>
          <w:shd w:val="clear" w:color="auto" w:fill="auto"/>
        </w:rPr>
        <w:t xml:space="preserve"> </w:t>
      </w:r>
      <w:r>
        <w:rPr>
          <w:rFonts w:ascii="Calibri" w:hAnsi="Calibri" w:cs="Calibri"/>
          <w:highlight w:val="none"/>
        </w:rPr>
        <w:t xml:space="preserve">Safeguarding is a much wider subject than the elements covered within this single policy, therefore this document should be used in conjunction with the nursery’s other policies and procedures. </w:t>
      </w:r>
      <w:r>
        <w:rPr>
          <w:rFonts w:ascii="Calibri" w:hAnsi="Calibri" w:eastAsia="Arial" w:cs="Calibri"/>
          <w:highlight w:val="none"/>
          <w:lang w:eastAsia="en-GB"/>
        </w:rPr>
        <w:t>Safeguarding children is everybody’s responsibility. At</w:t>
      </w:r>
      <w:r>
        <w:rPr>
          <w:rFonts w:ascii="Calibri" w:hAnsi="Calibri" w:eastAsia="Arial" w:cs="Calibri"/>
          <w:highlight w:val="none"/>
          <w:lang w:val="en-US" w:eastAsia="en-GB"/>
        </w:rPr>
        <w:t xml:space="preserve"> Oasis Nursery</w:t>
      </w:r>
      <w:r>
        <w:rPr>
          <w:rFonts w:ascii="Calibri" w:hAnsi="Calibri" w:eastAsia="Arial" w:cs="Calibri"/>
          <w:highlight w:val="none"/>
          <w:lang w:eastAsia="en-GB"/>
        </w:rPr>
        <w:t xml:space="preserve"> all staff, students and visitors are made aware and </w:t>
      </w:r>
      <w:r>
        <w:rPr>
          <w:rFonts w:ascii="Calibri" w:hAnsi="Calibri" w:eastAsia="Arial" w:cs="Calibri"/>
          <w:highlight w:val="none"/>
          <w:lang w:val="en-US" w:eastAsia="en-GB"/>
        </w:rPr>
        <w:t xml:space="preserve">asked to </w:t>
      </w:r>
      <w:r>
        <w:rPr>
          <w:rFonts w:ascii="Calibri" w:hAnsi="Calibri" w:eastAsia="Arial" w:cs="Calibri"/>
          <w:highlight w:val="none"/>
          <w:lang w:eastAsia="en-GB"/>
        </w:rPr>
        <w:t>adhere to the policy.</w:t>
      </w:r>
    </w:p>
    <w:p>
      <w:pPr>
        <w:rPr>
          <w:rFonts w:ascii="Calibri" w:hAnsi="Calibri" w:cs="Calibri"/>
          <w:highlight w:val="none"/>
        </w:rPr>
      </w:pPr>
    </w:p>
    <w:p>
      <w:pPr>
        <w:rPr>
          <w:rFonts w:ascii="Calibri" w:hAnsi="Calibri" w:eastAsia="Arial" w:cs="Calibri"/>
          <w:color w:val="000000"/>
          <w:highlight w:val="none"/>
          <w:lang w:eastAsia="en-GB"/>
        </w:rPr>
      </w:pPr>
      <w:r>
        <w:rPr>
          <w:rFonts w:ascii="Calibri" w:hAnsi="Calibri" w:eastAsia="Arial" w:cs="Calibri"/>
          <w:color w:val="000000"/>
          <w:highlight w:val="none"/>
          <w:lang w:eastAsia="en-GB"/>
        </w:rPr>
        <w:t xml:space="preserve">This policy works alongside these other specific policies to cover all aspects of child protection: </w:t>
      </w:r>
    </w:p>
    <w:p>
      <w:pPr>
        <w:pStyle w:val="6"/>
        <w:numPr>
          <w:ilvl w:val="0"/>
          <w:numId w:val="1"/>
        </w:numPr>
        <w:rPr>
          <w:rFonts w:ascii="Calibri" w:hAnsi="Calibri" w:eastAsia="Calibri" w:cs="Calibri"/>
          <w:color w:val="000000"/>
          <w:szCs w:val="22"/>
          <w:highlight w:val="none"/>
          <w:lang w:eastAsia="en-GB"/>
        </w:rPr>
      </w:pPr>
      <w:r>
        <w:rPr>
          <w:rFonts w:ascii="Calibri" w:hAnsi="Calibri" w:eastAsia="Calibri" w:cs="Calibri"/>
          <w:color w:val="000000"/>
          <w:szCs w:val="22"/>
          <w:highlight w:val="none"/>
          <w:lang w:eastAsia="en-GB"/>
        </w:rPr>
        <w:t>Online safety</w:t>
      </w:r>
    </w:p>
    <w:p>
      <w:pPr>
        <w:pStyle w:val="6"/>
        <w:numPr>
          <w:ilvl w:val="0"/>
          <w:numId w:val="1"/>
        </w:numPr>
        <w:rPr>
          <w:rFonts w:ascii="Calibri" w:hAnsi="Calibri" w:eastAsia="Calibri" w:cs="Calibri"/>
          <w:color w:val="000000"/>
          <w:szCs w:val="22"/>
          <w:highlight w:val="none"/>
          <w:lang w:eastAsia="en-GB"/>
        </w:rPr>
      </w:pPr>
      <w:r>
        <w:rPr>
          <w:rFonts w:ascii="Calibri" w:hAnsi="Calibri" w:eastAsia="Calibri" w:cs="Calibri"/>
          <w:color w:val="000000"/>
          <w:szCs w:val="22"/>
          <w:highlight w:val="none"/>
          <w:lang w:eastAsia="en-GB"/>
        </w:rPr>
        <w:t>Human Trafficking and Modern Slavery</w:t>
      </w:r>
    </w:p>
    <w:p>
      <w:pPr>
        <w:pStyle w:val="6"/>
        <w:numPr>
          <w:ilvl w:val="0"/>
          <w:numId w:val="1"/>
        </w:numPr>
        <w:jc w:val="left"/>
        <w:rPr>
          <w:rFonts w:ascii="Calibri" w:hAnsi="Calibri" w:eastAsia="Calibri" w:cs="Calibri"/>
          <w:color w:val="000000"/>
          <w:szCs w:val="22"/>
          <w:highlight w:val="none"/>
          <w:lang w:eastAsia="en-GB"/>
        </w:rPr>
      </w:pPr>
      <w:r>
        <w:rPr>
          <w:rFonts w:ascii="Calibri" w:hAnsi="Calibri" w:eastAsia="Calibri" w:cs="Calibri"/>
          <w:color w:val="000000"/>
          <w:szCs w:val="22"/>
          <w:highlight w:val="none"/>
          <w:lang w:eastAsia="en-GB"/>
        </w:rPr>
        <w:t>Prevent Duty and Radicalisation</w:t>
      </w:r>
    </w:p>
    <w:p>
      <w:pPr>
        <w:pStyle w:val="6"/>
        <w:numPr>
          <w:ilvl w:val="0"/>
          <w:numId w:val="1"/>
        </w:numPr>
        <w:jc w:val="left"/>
        <w:rPr>
          <w:rFonts w:ascii="Calibri" w:hAnsi="Calibri" w:eastAsia="Calibri" w:cs="Calibri"/>
          <w:color w:val="000000"/>
          <w:szCs w:val="22"/>
          <w:highlight w:val="none"/>
          <w:lang w:eastAsia="en-GB"/>
        </w:rPr>
      </w:pPr>
      <w:r>
        <w:rPr>
          <w:rFonts w:ascii="Calibri" w:hAnsi="Calibri" w:eastAsia="Calibri" w:cs="Calibri"/>
          <w:color w:val="000000"/>
          <w:szCs w:val="22"/>
          <w:highlight w:val="none"/>
          <w:lang w:eastAsia="en-GB"/>
        </w:rPr>
        <w:t xml:space="preserve">Domestic </w:t>
      </w:r>
      <w:r>
        <w:rPr>
          <w:rFonts w:ascii="Calibri" w:hAnsi="Calibri" w:eastAsia="Calibri" w:cs="Calibri"/>
          <w:color w:val="000000"/>
          <w:szCs w:val="22"/>
          <w:highlight w:val="none"/>
          <w:lang w:val="en-US" w:eastAsia="en-GB"/>
        </w:rPr>
        <w:t>Abuse</w:t>
      </w:r>
      <w:r>
        <w:rPr>
          <w:rFonts w:ascii="Calibri" w:hAnsi="Calibri" w:eastAsia="Calibri" w:cs="Calibri"/>
          <w:color w:val="000000"/>
          <w:szCs w:val="22"/>
          <w:highlight w:val="none"/>
          <w:lang w:eastAsia="en-GB"/>
        </w:rPr>
        <w:t>, Honour Based Violence (HB</w:t>
      </w:r>
      <w:r>
        <w:rPr>
          <w:rFonts w:ascii="Calibri" w:hAnsi="Calibri" w:eastAsia="Calibri" w:cs="Calibri"/>
          <w:color w:val="000000"/>
          <w:szCs w:val="22"/>
          <w:highlight w:val="none"/>
          <w:lang w:val="en-US" w:eastAsia="en-GB"/>
        </w:rPr>
        <w:t>A</w:t>
      </w:r>
      <w:r>
        <w:rPr>
          <w:rFonts w:ascii="Calibri" w:hAnsi="Calibri" w:eastAsia="Calibri" w:cs="Calibri"/>
          <w:color w:val="000000"/>
          <w:szCs w:val="22"/>
          <w:highlight w:val="none"/>
          <w:lang w:eastAsia="en-GB"/>
        </w:rPr>
        <w:t xml:space="preserve">) and Forced Marriages </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color w:val="000000"/>
          <w:szCs w:val="22"/>
          <w:highlight w:val="none"/>
          <w:lang w:eastAsia="en-GB"/>
        </w:rPr>
        <w:t>Looked After Children</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szCs w:val="22"/>
          <w:highlight w:val="none"/>
          <w:lang w:val="en-US" w:eastAsia="en-GB"/>
        </w:rPr>
        <w:t xml:space="preserve">Monitoring </w:t>
      </w:r>
      <w:r>
        <w:rPr>
          <w:rFonts w:ascii="Calibri" w:hAnsi="Calibri" w:eastAsia="Calibri" w:cs="Calibri"/>
          <w:szCs w:val="22"/>
          <w:highlight w:val="none"/>
          <w:lang w:eastAsia="en-GB"/>
        </w:rPr>
        <w:t>Staff behaviour</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szCs w:val="22"/>
          <w:highlight w:val="none"/>
          <w:lang w:eastAsia="en-GB"/>
        </w:rPr>
        <w:t>Social Networking</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szCs w:val="22"/>
          <w:highlight w:val="none"/>
          <w:lang w:eastAsia="en-GB"/>
        </w:rPr>
        <w:t>Mobile phone</w:t>
      </w:r>
      <w:r>
        <w:rPr>
          <w:rFonts w:ascii="Calibri" w:hAnsi="Calibri" w:eastAsia="Calibri" w:cs="Calibri"/>
          <w:szCs w:val="22"/>
          <w:highlight w:val="none"/>
          <w:lang w:val="en-US" w:eastAsia="en-GB"/>
        </w:rPr>
        <w:t>, cameras</w:t>
      </w:r>
      <w:r>
        <w:rPr>
          <w:rFonts w:ascii="Calibri" w:hAnsi="Calibri" w:eastAsia="Calibri" w:cs="Calibri"/>
          <w:szCs w:val="22"/>
          <w:highlight w:val="none"/>
          <w:lang w:eastAsia="en-GB"/>
        </w:rPr>
        <w:t xml:space="preserve"> and</w:t>
      </w:r>
      <w:r>
        <w:rPr>
          <w:rFonts w:ascii="Calibri" w:hAnsi="Calibri" w:eastAsia="Calibri" w:cs="Calibri"/>
          <w:szCs w:val="22"/>
          <w:highlight w:val="none"/>
          <w:lang w:val="en-US" w:eastAsia="en-GB"/>
        </w:rPr>
        <w:t xml:space="preserve"> electronic device</w:t>
      </w:r>
      <w:r>
        <w:rPr>
          <w:rFonts w:ascii="Calibri" w:hAnsi="Calibri" w:eastAsia="Calibri" w:cs="Calibri"/>
          <w:szCs w:val="22"/>
          <w:highlight w:val="none"/>
          <w:lang w:eastAsia="en-GB"/>
        </w:rPr>
        <w:t xml:space="preserve"> </w:t>
      </w:r>
      <w:r>
        <w:rPr>
          <w:rFonts w:ascii="Calibri" w:hAnsi="Calibri" w:eastAsia="Calibri" w:cs="Calibri"/>
          <w:szCs w:val="22"/>
          <w:highlight w:val="none"/>
          <w:lang w:val="en-US" w:eastAsia="en-GB"/>
        </w:rPr>
        <w:t>use</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szCs w:val="22"/>
          <w:highlight w:val="none"/>
          <w:lang w:val="en-US" w:eastAsia="en-GB"/>
        </w:rPr>
        <w:t>Safe r</w:t>
      </w:r>
      <w:r>
        <w:rPr>
          <w:rFonts w:ascii="Calibri" w:hAnsi="Calibri" w:eastAsia="Calibri" w:cs="Calibri"/>
          <w:szCs w:val="22"/>
          <w:highlight w:val="none"/>
          <w:lang w:eastAsia="en-GB"/>
        </w:rPr>
        <w:t>ecruitment</w:t>
      </w:r>
      <w:r>
        <w:rPr>
          <w:rFonts w:ascii="Calibri" w:hAnsi="Calibri" w:eastAsia="Calibri" w:cs="Calibri"/>
          <w:szCs w:val="22"/>
          <w:highlight w:val="none"/>
          <w:lang w:val="en-US" w:eastAsia="en-GB"/>
        </w:rPr>
        <w:t xml:space="preserve"> of staff</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szCs w:val="22"/>
          <w:highlight w:val="none"/>
          <w:lang w:eastAsia="en-GB"/>
        </w:rPr>
        <w:t xml:space="preserve">Disciplinary and grievance </w:t>
      </w:r>
    </w:p>
    <w:p>
      <w:pPr>
        <w:pStyle w:val="6"/>
        <w:numPr>
          <w:ilvl w:val="0"/>
          <w:numId w:val="1"/>
        </w:numPr>
        <w:rPr>
          <w:rFonts w:ascii="Calibri" w:hAnsi="Calibri" w:eastAsia="Calibri" w:cs="Calibri"/>
          <w:sz w:val="22"/>
          <w:szCs w:val="22"/>
          <w:highlight w:val="none"/>
          <w:lang w:eastAsia="en-GB"/>
        </w:rPr>
      </w:pPr>
      <w:r>
        <w:rPr>
          <w:rFonts w:ascii="Calibri" w:hAnsi="Calibri" w:eastAsia="Calibri" w:cs="Calibri"/>
          <w:szCs w:val="22"/>
          <w:highlight w:val="none"/>
          <w:lang w:eastAsia="en-GB"/>
        </w:rPr>
        <w:t xml:space="preserve">Promoting positive behaviour </w:t>
      </w:r>
    </w:p>
    <w:p>
      <w:pPr>
        <w:rPr>
          <w:rFonts w:ascii="Calibri" w:hAnsi="Calibri" w:cs="Calibri"/>
          <w:highlight w:val="none"/>
        </w:rPr>
      </w:pPr>
    </w:p>
    <w:p>
      <w:pPr>
        <w:rPr>
          <w:rFonts w:ascii="Calibri" w:hAnsi="Calibri" w:eastAsia="Calibri" w:cs="Calibri"/>
          <w:highlight w:val="none"/>
          <w:lang w:eastAsia="en-GB"/>
        </w:rPr>
      </w:pPr>
      <w:r>
        <w:rPr>
          <w:rFonts w:ascii="Calibri" w:hAnsi="Calibri" w:cs="Calibri"/>
          <w:b/>
          <w:highlight w:val="none"/>
        </w:rPr>
        <w:t>Legal framework and definition of safeguarding</w:t>
      </w:r>
    </w:p>
    <w:p>
      <w:pPr>
        <w:pStyle w:val="6"/>
        <w:numPr>
          <w:ilvl w:val="0"/>
          <w:numId w:val="2"/>
        </w:numPr>
        <w:spacing w:after="200" w:line="276" w:lineRule="auto"/>
        <w:contextualSpacing/>
        <w:jc w:val="left"/>
        <w:rPr>
          <w:rFonts w:ascii="Calibri" w:hAnsi="Calibri" w:eastAsia="Calibri" w:cs="Calibri"/>
          <w:highlight w:val="none"/>
          <w:lang w:eastAsia="en-GB"/>
        </w:rPr>
      </w:pPr>
      <w:r>
        <w:rPr>
          <w:rFonts w:ascii="Calibri" w:hAnsi="Calibri" w:eastAsia="Calibri" w:cs="Calibri"/>
          <w:highlight w:val="none"/>
          <w:lang w:val="en-US" w:eastAsia="en-GB"/>
        </w:rPr>
        <w:t>Adoption and Children Act 2022</w:t>
      </w:r>
    </w:p>
    <w:p>
      <w:pPr>
        <w:pStyle w:val="6"/>
        <w:numPr>
          <w:ilvl w:val="0"/>
          <w:numId w:val="2"/>
        </w:numPr>
        <w:spacing w:after="200" w:line="276" w:lineRule="auto"/>
        <w:contextualSpacing/>
        <w:jc w:val="left"/>
        <w:rPr>
          <w:rFonts w:ascii="Calibri" w:hAnsi="Calibri" w:eastAsia="Calibri" w:cs="Calibri"/>
          <w:highlight w:val="none"/>
          <w:lang w:eastAsia="en-GB"/>
        </w:rPr>
      </w:pPr>
      <w:r>
        <w:rPr>
          <w:rFonts w:ascii="Calibri" w:hAnsi="Calibri" w:eastAsia="Calibri" w:cs="Calibri"/>
          <w:highlight w:val="none"/>
          <w:lang w:eastAsia="en-GB"/>
        </w:rPr>
        <w:t>Children Act 1989 and 2004</w:t>
      </w:r>
    </w:p>
    <w:p>
      <w:pPr>
        <w:pStyle w:val="6"/>
        <w:numPr>
          <w:ilvl w:val="0"/>
          <w:numId w:val="2"/>
        </w:numPr>
        <w:spacing w:after="200" w:line="276" w:lineRule="auto"/>
        <w:contextualSpacing/>
        <w:jc w:val="left"/>
        <w:rPr>
          <w:rFonts w:ascii="Calibri" w:hAnsi="Calibri" w:eastAsia="Calibri" w:cs="Calibri"/>
          <w:highlight w:val="none"/>
          <w:lang w:eastAsia="en-GB"/>
        </w:rPr>
      </w:pPr>
      <w:r>
        <w:rPr>
          <w:rFonts w:ascii="Calibri" w:hAnsi="Calibri" w:eastAsia="Calibri" w:cs="Calibri"/>
          <w:highlight w:val="none"/>
          <w:lang w:eastAsia="en-GB"/>
        </w:rPr>
        <w:t>Childcare Act 2006 (amended 2018)</w:t>
      </w:r>
    </w:p>
    <w:p>
      <w:pPr>
        <w:pStyle w:val="6"/>
        <w:numPr>
          <w:ilvl w:val="0"/>
          <w:numId w:val="2"/>
        </w:numPr>
        <w:spacing w:after="200" w:line="276" w:lineRule="auto"/>
        <w:contextualSpacing/>
        <w:jc w:val="left"/>
        <w:rPr>
          <w:rFonts w:ascii="Calibri" w:hAnsi="Calibri" w:eastAsia="Calibri" w:cs="Calibri"/>
          <w:color w:val="000000"/>
          <w:highlight w:val="none"/>
          <w:lang w:eastAsia="en-GB"/>
        </w:rPr>
      </w:pPr>
      <w:r>
        <w:rPr>
          <w:rFonts w:ascii="Calibri" w:hAnsi="Calibri" w:eastAsia="Calibri" w:cs="Calibri"/>
          <w:color w:val="000000"/>
          <w:highlight w:val="none"/>
          <w:lang w:eastAsia="en-GB"/>
        </w:rPr>
        <w:t>Children and Social Work Act 2017</w:t>
      </w:r>
    </w:p>
    <w:p>
      <w:pPr>
        <w:pStyle w:val="6"/>
        <w:numPr>
          <w:ilvl w:val="0"/>
          <w:numId w:val="2"/>
        </w:numPr>
        <w:spacing w:after="200" w:line="276" w:lineRule="auto"/>
        <w:contextualSpacing/>
        <w:jc w:val="left"/>
        <w:rPr>
          <w:rFonts w:ascii="Calibri" w:hAnsi="Calibri" w:eastAsia="Calibri" w:cs="Calibri"/>
          <w:highlight w:val="none"/>
          <w:lang w:eastAsia="en-GB"/>
        </w:rPr>
      </w:pPr>
      <w:r>
        <w:rPr>
          <w:rFonts w:ascii="Calibri" w:hAnsi="Calibri" w:eastAsia="Calibri" w:cs="Calibri"/>
          <w:highlight w:val="none"/>
          <w:lang w:eastAsia="en-GB"/>
        </w:rPr>
        <w:t>Counter-Terrorism and Security Act 2015</w:t>
      </w:r>
    </w:p>
    <w:p>
      <w:pPr>
        <w:pStyle w:val="6"/>
        <w:numPr>
          <w:ilvl w:val="0"/>
          <w:numId w:val="2"/>
        </w:numPr>
        <w:spacing w:line="276" w:lineRule="auto"/>
        <w:contextualSpacing/>
        <w:jc w:val="left"/>
        <w:rPr>
          <w:rFonts w:ascii="Calibri" w:hAnsi="Calibri" w:eastAsia="Calibri" w:cs="Calibri"/>
          <w:highlight w:val="none"/>
          <w:lang w:eastAsia="en-GB"/>
        </w:rPr>
      </w:pPr>
      <w:r>
        <w:rPr>
          <w:rFonts w:ascii="Calibri" w:hAnsi="Calibri" w:cs="Calibri"/>
          <w:highlight w:val="none"/>
        </w:rPr>
        <w:t>Safeguarding Vulnerable Groups Act (2006)</w:t>
      </w:r>
    </w:p>
    <w:p>
      <w:pPr>
        <w:numPr>
          <w:ilvl w:val="0"/>
          <w:numId w:val="3"/>
        </w:numPr>
        <w:rPr>
          <w:rFonts w:ascii="Calibri" w:hAnsi="Calibri" w:cs="Calibri"/>
          <w:highlight w:val="none"/>
        </w:rPr>
      </w:pPr>
      <w:r>
        <w:rPr>
          <w:rFonts w:ascii="Calibri" w:hAnsi="Calibri" w:cs="Calibri"/>
          <w:highlight w:val="none"/>
        </w:rPr>
        <w:t>Wales Safeguarding Procedures (2019)</w:t>
      </w:r>
    </w:p>
    <w:p>
      <w:pPr>
        <w:numPr>
          <w:ilvl w:val="0"/>
          <w:numId w:val="3"/>
        </w:numPr>
        <w:rPr>
          <w:rFonts w:ascii="Calibri" w:hAnsi="Calibri" w:cs="Calibri"/>
          <w:highlight w:val="none"/>
        </w:rPr>
      </w:pPr>
      <w:r>
        <w:rPr>
          <w:rFonts w:ascii="Calibri" w:hAnsi="Calibri" w:cs="Calibri"/>
          <w:highlight w:val="none"/>
        </w:rPr>
        <w:t>Social Services and Well-being (Wales) Act 2014.</w:t>
      </w:r>
    </w:p>
    <w:p>
      <w:pPr>
        <w:numPr>
          <w:ilvl w:val="0"/>
          <w:numId w:val="3"/>
        </w:numPr>
        <w:rPr>
          <w:rFonts w:ascii="Calibri" w:hAnsi="Calibri" w:cs="Calibri"/>
          <w:highlight w:val="none"/>
        </w:rPr>
      </w:pPr>
      <w:r>
        <w:rPr>
          <w:rFonts w:ascii="Calibri" w:hAnsi="Calibri" w:cs="Calibri"/>
          <w:highlight w:val="none"/>
        </w:rPr>
        <w:t>Prevent Duty 2015</w:t>
      </w:r>
    </w:p>
    <w:p>
      <w:pPr>
        <w:numPr>
          <w:ilvl w:val="0"/>
          <w:numId w:val="3"/>
        </w:numPr>
        <w:rPr>
          <w:rFonts w:ascii="Calibri" w:hAnsi="Calibri" w:cs="Calibri"/>
          <w:highlight w:val="none"/>
        </w:rPr>
      </w:pPr>
      <w:r>
        <w:rPr>
          <w:rFonts w:ascii="Calibri" w:hAnsi="Calibri" w:cs="Calibri"/>
          <w:highlight w:val="none"/>
        </w:rPr>
        <w:t>Working Together to Safeguard Children 2018</w:t>
      </w:r>
    </w:p>
    <w:p>
      <w:pPr>
        <w:numPr>
          <w:ilvl w:val="0"/>
          <w:numId w:val="3"/>
        </w:numPr>
        <w:rPr>
          <w:rFonts w:ascii="Calibri" w:hAnsi="Calibri" w:cs="Calibri"/>
          <w:highlight w:val="none"/>
        </w:rPr>
      </w:pPr>
      <w:r>
        <w:rPr>
          <w:rFonts w:ascii="Calibri" w:hAnsi="Calibri" w:cs="Calibri"/>
          <w:highlight w:val="none"/>
        </w:rPr>
        <w:fldChar w:fldCharType="begin"/>
      </w:r>
      <w:r>
        <w:rPr>
          <w:rFonts w:ascii="Calibri" w:hAnsi="Calibri" w:cs="Calibri"/>
          <w:highlight w:val="none"/>
        </w:rPr>
        <w:instrText xml:space="preserve">HYPERLINK "https://socialcare.wales/hub/statutory-guidance"</w:instrText>
      </w:r>
      <w:r>
        <w:rPr>
          <w:rFonts w:ascii="Calibri" w:hAnsi="Calibri" w:cs="Calibri"/>
          <w:highlight w:val="none"/>
        </w:rPr>
        <w:fldChar w:fldCharType="separate"/>
      </w:r>
      <w:r>
        <w:rPr>
          <w:rStyle w:val="4"/>
          <w:rFonts w:ascii="Calibri" w:hAnsi="Calibri" w:cs="Calibri"/>
          <w:highlight w:val="none"/>
        </w:rPr>
        <w:t>Working Together to Safeguard People</w:t>
      </w:r>
      <w:r>
        <w:rPr>
          <w:rFonts w:ascii="Calibri" w:hAnsi="Calibri" w:cs="Calibri"/>
          <w:highlight w:val="none"/>
        </w:rPr>
        <w:fldChar w:fldCharType="end"/>
      </w:r>
    </w:p>
    <w:p>
      <w:pPr>
        <w:numPr>
          <w:ilvl w:val="0"/>
          <w:numId w:val="3"/>
        </w:numPr>
        <w:rPr>
          <w:rStyle w:val="4"/>
          <w:rFonts w:ascii="Calibri" w:hAnsi="Calibri" w:cs="Calibri"/>
          <w:highlight w:val="none"/>
        </w:rPr>
      </w:pPr>
      <w:r>
        <w:rPr>
          <w:rFonts w:ascii="Calibri" w:hAnsi="Calibri" w:cs="Calibri"/>
          <w:highlight w:val="none"/>
        </w:rPr>
        <w:fldChar w:fldCharType="begin"/>
      </w:r>
      <w:r>
        <w:rPr>
          <w:rFonts w:ascii="Calibri" w:hAnsi="Calibri" w:cs="Calibri"/>
          <w:highlight w:val="none"/>
        </w:rPr>
        <w:instrText xml:space="preserve"> HYPERLINK "https://gov.wales/keeping-learners-safe" </w:instrText>
      </w:r>
      <w:r>
        <w:rPr>
          <w:rFonts w:ascii="Calibri" w:hAnsi="Calibri" w:cs="Calibri"/>
          <w:highlight w:val="none"/>
        </w:rPr>
        <w:fldChar w:fldCharType="separate"/>
      </w:r>
      <w:r>
        <w:rPr>
          <w:rStyle w:val="4"/>
          <w:rFonts w:ascii="Calibri" w:hAnsi="Calibri" w:cs="Calibri"/>
          <w:highlight w:val="none"/>
        </w:rPr>
        <w:t>Keeping learne</w:t>
      </w:r>
      <w:bookmarkStart w:id="0" w:name="_Hlt110524140"/>
      <w:r>
        <w:rPr>
          <w:rStyle w:val="4"/>
          <w:rFonts w:ascii="Calibri" w:hAnsi="Calibri" w:cs="Calibri"/>
          <w:highlight w:val="none"/>
        </w:rPr>
        <w:t>r</w:t>
      </w:r>
      <w:bookmarkEnd w:id="0"/>
      <w:r>
        <w:rPr>
          <w:rStyle w:val="4"/>
          <w:rFonts w:ascii="Calibri" w:hAnsi="Calibri" w:cs="Calibri"/>
          <w:highlight w:val="none"/>
        </w:rPr>
        <w:t>s safe</w:t>
      </w:r>
    </w:p>
    <w:p>
      <w:pPr>
        <w:numPr>
          <w:ilvl w:val="0"/>
          <w:numId w:val="3"/>
        </w:numPr>
        <w:rPr>
          <w:rFonts w:ascii="Calibri" w:hAnsi="Calibri" w:cs="Calibri"/>
          <w:highlight w:val="none"/>
        </w:rPr>
      </w:pPr>
      <w:r>
        <w:rPr>
          <w:rFonts w:ascii="Calibri" w:hAnsi="Calibri" w:cs="Calibri"/>
          <w:highlight w:val="none"/>
        </w:rPr>
        <w:fldChar w:fldCharType="end"/>
      </w:r>
      <w:r>
        <w:rPr>
          <w:rFonts w:ascii="Calibri" w:hAnsi="Calibri" w:cs="Calibri"/>
          <w:highlight w:val="none"/>
        </w:rPr>
        <w:t>Children (Abolition of Defence of Reasonable Punishment) (Wales) Act 2020</w:t>
      </w:r>
    </w:p>
    <w:p>
      <w:pPr>
        <w:numPr>
          <w:ilvl w:val="0"/>
          <w:numId w:val="3"/>
        </w:numPr>
        <w:rPr>
          <w:rFonts w:ascii="Calibri" w:hAnsi="Calibri" w:cs="Calibri"/>
          <w:highlight w:val="none"/>
        </w:rPr>
      </w:pPr>
      <w:r>
        <w:rPr>
          <w:rFonts w:ascii="Calibri" w:hAnsi="Calibri" w:cs="Calibri"/>
          <w:highlight w:val="none"/>
        </w:rPr>
        <w:t>Data Protection Act 2018</w:t>
      </w:r>
    </w:p>
    <w:p>
      <w:pPr>
        <w:numPr>
          <w:ilvl w:val="0"/>
          <w:numId w:val="3"/>
        </w:numPr>
        <w:rPr>
          <w:rFonts w:ascii="Calibri" w:hAnsi="Calibri" w:cs="Calibri"/>
          <w:highlight w:val="none"/>
        </w:rPr>
      </w:pPr>
      <w:r>
        <w:rPr>
          <w:rFonts w:ascii="Calibri" w:hAnsi="Calibri" w:cs="Calibri"/>
          <w:highlight w:val="none"/>
        </w:rPr>
        <w:t>Domestic Abuse Act 2021</w:t>
      </w:r>
    </w:p>
    <w:p>
      <w:pPr>
        <w:numPr>
          <w:ilvl w:val="0"/>
          <w:numId w:val="3"/>
        </w:numPr>
        <w:rPr>
          <w:rFonts w:ascii="Calibri" w:hAnsi="Calibri" w:cs="Calibri"/>
          <w:highlight w:val="none"/>
        </w:rPr>
      </w:pPr>
      <w:r>
        <w:rPr>
          <w:rFonts w:ascii="Calibri" w:hAnsi="Calibri" w:cs="Calibri"/>
          <w:highlight w:val="none"/>
        </w:rPr>
        <w:t>Violence against Women, Domestic Abuse and Sexual Violence (Wales) Act 2015</w:t>
      </w:r>
    </w:p>
    <w:p>
      <w:pPr>
        <w:numPr>
          <w:ilvl w:val="0"/>
          <w:numId w:val="0"/>
        </w:numPr>
        <w:ind w:left="360" w:leftChars="0"/>
        <w:rPr>
          <w:rFonts w:ascii="Calibri" w:hAnsi="Calibri" w:cs="Calibri"/>
          <w:highlight w:val="none"/>
        </w:rPr>
      </w:pPr>
    </w:p>
    <w:p>
      <w:pPr>
        <w:ind w:left="720"/>
        <w:rPr>
          <w:rFonts w:ascii="Calibri" w:hAnsi="Calibri" w:cs="Calibri"/>
          <w:highlight w:val="yellow"/>
        </w:rPr>
      </w:pPr>
    </w:p>
    <w:p>
      <w:pPr>
        <w:rPr>
          <w:rFonts w:ascii="Calibri" w:hAnsi="Calibri" w:cs="Calibri"/>
        </w:rPr>
      </w:pPr>
    </w:p>
    <w:p>
      <w:pPr>
        <w:rPr>
          <w:rFonts w:ascii="Calibri" w:hAnsi="Calibri" w:cs="Calibri"/>
        </w:rPr>
      </w:pPr>
      <w:r>
        <w:rPr>
          <w:rFonts w:ascii="Calibri" w:hAnsi="Calibri" w:cs="Calibri"/>
        </w:rPr>
        <w:t xml:space="preserve">Safeguarding and promoting the welfare of children in relation to this policy is defined as: </w:t>
      </w:r>
    </w:p>
    <w:p>
      <w:pPr>
        <w:numPr>
          <w:ilvl w:val="0"/>
          <w:numId w:val="4"/>
        </w:numPr>
        <w:rPr>
          <w:rFonts w:ascii="Calibri" w:hAnsi="Calibri" w:cs="Calibri"/>
          <w:highlight w:val="none"/>
        </w:rPr>
      </w:pPr>
      <w:r>
        <w:rPr>
          <w:rFonts w:ascii="Calibri" w:hAnsi="Calibri" w:cs="Calibri"/>
          <w:highlight w:val="none"/>
        </w:rPr>
        <w:t>protecting children from abuse and neglect</w:t>
      </w:r>
    </w:p>
    <w:p>
      <w:pPr>
        <w:numPr>
          <w:ilvl w:val="0"/>
          <w:numId w:val="4"/>
        </w:numPr>
        <w:rPr>
          <w:rFonts w:ascii="Calibri" w:hAnsi="Calibri" w:cs="Calibri"/>
          <w:highlight w:val="none"/>
        </w:rPr>
      </w:pPr>
      <w:r>
        <w:rPr>
          <w:rFonts w:ascii="Calibri" w:hAnsi="Calibri" w:cs="Calibri"/>
          <w:highlight w:val="none"/>
        </w:rPr>
        <w:t>preventing impairment of their health or development ensuring that they receive safe and effective care.</w:t>
      </w:r>
    </w:p>
    <w:p>
      <w:pPr>
        <w:pStyle w:val="6"/>
        <w:numPr>
          <w:ilvl w:val="0"/>
          <w:numId w:val="4"/>
        </w:numPr>
        <w:rPr>
          <w:rFonts w:ascii="Calibri" w:hAnsi="Calibri" w:eastAsia="Calibri" w:cs="Calibri"/>
          <w:sz w:val="22"/>
          <w:szCs w:val="22"/>
          <w:highlight w:val="none"/>
          <w:lang w:eastAsia="en-GB"/>
        </w:rPr>
      </w:pPr>
      <w:r>
        <w:rPr>
          <w:rFonts w:ascii="Calibri" w:hAnsi="Calibri" w:eastAsia="Arial" w:cs="Calibri"/>
          <w:highlight w:val="none"/>
          <w:lang w:eastAsia="en-GB"/>
        </w:rPr>
        <w:t>Ensuring that children are growing up in circumstances consistent with the provision of safe and effective care</w:t>
      </w:r>
    </w:p>
    <w:p>
      <w:pPr>
        <w:pStyle w:val="6"/>
        <w:numPr>
          <w:ilvl w:val="0"/>
          <w:numId w:val="4"/>
        </w:numPr>
        <w:rPr>
          <w:rFonts w:ascii="Calibri" w:hAnsi="Calibri" w:eastAsia="Calibri" w:cs="Calibri"/>
          <w:sz w:val="22"/>
          <w:szCs w:val="22"/>
          <w:highlight w:val="none"/>
          <w:lang w:eastAsia="en-GB"/>
        </w:rPr>
      </w:pPr>
      <w:r>
        <w:rPr>
          <w:rFonts w:ascii="Calibri" w:hAnsi="Calibri" w:eastAsia="Arial" w:cs="Calibri"/>
          <w:highlight w:val="none"/>
          <w:lang w:eastAsia="en-GB"/>
        </w:rPr>
        <w:t>Taking action to enable all children to have the best outcomes.</w:t>
      </w:r>
    </w:p>
    <w:p>
      <w:pPr>
        <w:pStyle w:val="6"/>
        <w:rPr>
          <w:rFonts w:ascii="Calibri" w:hAnsi="Calibri" w:eastAsia="Calibri" w:cs="Calibri"/>
          <w:sz w:val="22"/>
          <w:szCs w:val="22"/>
          <w:highlight w:val="none"/>
          <w:lang w:eastAsia="en-GB"/>
        </w:rPr>
      </w:pPr>
    </w:p>
    <w:p>
      <w:pPr>
        <w:rPr>
          <w:rFonts w:ascii="Calibri" w:hAnsi="Calibri" w:cs="Calibri"/>
          <w:highlight w:val="none"/>
        </w:rPr>
      </w:pPr>
    </w:p>
    <w:p>
      <w:pPr>
        <w:rPr>
          <w:rFonts w:ascii="Calibri" w:hAnsi="Calibri" w:cs="Calibri"/>
          <w:b/>
          <w:highlight w:val="none"/>
        </w:rPr>
      </w:pPr>
      <w:r>
        <w:rPr>
          <w:rFonts w:ascii="Calibri" w:hAnsi="Calibri" w:cs="Calibri"/>
          <w:b/>
          <w:highlight w:val="none"/>
        </w:rPr>
        <w:t>Policy intention</w:t>
      </w:r>
    </w:p>
    <w:p>
      <w:pPr>
        <w:rPr>
          <w:rFonts w:ascii="Calibri" w:hAnsi="Calibri" w:cs="Calibri"/>
          <w:highlight w:val="none"/>
        </w:rPr>
      </w:pPr>
      <w:r>
        <w:rPr>
          <w:rFonts w:ascii="Calibri" w:hAnsi="Calibri" w:cs="Calibri"/>
          <w:highlight w:val="none"/>
        </w:rPr>
        <w:t>To safeguard children and promote their welfare we will:</w:t>
      </w:r>
    </w:p>
    <w:p>
      <w:pPr>
        <w:numPr>
          <w:ilvl w:val="0"/>
          <w:numId w:val="5"/>
        </w:numPr>
        <w:rPr>
          <w:rFonts w:ascii="Calibri" w:hAnsi="Calibri" w:cs="Calibri"/>
          <w:highlight w:val="none"/>
        </w:rPr>
      </w:pPr>
      <w:r>
        <w:rPr>
          <w:rFonts w:ascii="Calibri" w:hAnsi="Calibri" w:cs="Calibri"/>
          <w:highlight w:val="none"/>
        </w:rPr>
        <w:t xml:space="preserve">Create an environment </w:t>
      </w:r>
      <w:r>
        <w:rPr>
          <w:rFonts w:ascii="Calibri" w:hAnsi="Calibri" w:cs="Calibri"/>
          <w:highlight w:val="none"/>
          <w:lang w:val="en-GB"/>
        </w:rPr>
        <w:t>to encourage</w:t>
      </w:r>
      <w:r>
        <w:rPr>
          <w:rFonts w:ascii="Calibri" w:hAnsi="Calibri" w:cs="Calibri"/>
          <w:highlight w:val="none"/>
        </w:rPr>
        <w:t xml:space="preserve"> children to develop a positive self-image</w:t>
      </w:r>
    </w:p>
    <w:p>
      <w:pPr>
        <w:numPr>
          <w:ilvl w:val="0"/>
          <w:numId w:val="5"/>
        </w:numPr>
        <w:rPr>
          <w:rFonts w:ascii="Calibri" w:hAnsi="Calibri" w:cs="Calibri"/>
          <w:highlight w:val="none"/>
        </w:rPr>
      </w:pPr>
      <w:r>
        <w:rPr>
          <w:rFonts w:ascii="Calibri" w:hAnsi="Calibri" w:cs="Calibri"/>
          <w:highlight w:val="none"/>
        </w:rPr>
        <w:t>Provide positive role models</w:t>
      </w:r>
      <w:r>
        <w:rPr>
          <w:rFonts w:ascii="Calibri" w:hAnsi="Calibri" w:eastAsia="Arial" w:cs="Calibri"/>
          <w:highlight w:val="none"/>
          <w:lang w:eastAsia="en-GB"/>
        </w:rPr>
        <w:t xml:space="preserve"> and develop a safe culture where staff are confident to raise concerns about professional conduct</w:t>
      </w:r>
      <w:r>
        <w:rPr>
          <w:rFonts w:ascii="Calibri" w:hAnsi="Calibri" w:cs="Calibri"/>
          <w:highlight w:val="none"/>
        </w:rPr>
        <w:t xml:space="preserve"> </w:t>
      </w:r>
    </w:p>
    <w:p>
      <w:pPr>
        <w:numPr>
          <w:ilvl w:val="0"/>
          <w:numId w:val="5"/>
        </w:numPr>
        <w:rPr>
          <w:rFonts w:ascii="Calibri" w:hAnsi="Calibri" w:cs="Calibri"/>
          <w:highlight w:val="none"/>
        </w:rPr>
      </w:pPr>
      <w:r>
        <w:rPr>
          <w:rFonts w:ascii="Calibri" w:hAnsi="Calibri" w:cs="Calibri"/>
          <w:highlight w:val="none"/>
        </w:rPr>
        <w:t>Support staff to notice the softer signs of abuse and know what action to take</w:t>
      </w:r>
    </w:p>
    <w:p>
      <w:pPr>
        <w:numPr>
          <w:ilvl w:val="0"/>
          <w:numId w:val="5"/>
        </w:numPr>
        <w:rPr>
          <w:rFonts w:ascii="Calibri" w:hAnsi="Calibri" w:cs="Calibri"/>
          <w:highlight w:val="none"/>
        </w:rPr>
      </w:pPr>
      <w:r>
        <w:rPr>
          <w:rFonts w:ascii="Calibri" w:hAnsi="Calibri" w:cs="Calibri"/>
          <w:highlight w:val="none"/>
        </w:rPr>
        <w:t>Encourage children to develop a sense of independence and autonomy in a way that is appropriate to their age and stage of development</w:t>
      </w:r>
    </w:p>
    <w:p>
      <w:pPr>
        <w:numPr>
          <w:ilvl w:val="0"/>
          <w:numId w:val="5"/>
        </w:numPr>
        <w:rPr>
          <w:rFonts w:ascii="Calibri" w:hAnsi="Calibri" w:cs="Calibri"/>
          <w:highlight w:val="none"/>
        </w:rPr>
      </w:pPr>
      <w:r>
        <w:rPr>
          <w:rFonts w:ascii="Calibri" w:hAnsi="Calibri" w:cs="Calibri"/>
          <w:highlight w:val="none"/>
        </w:rPr>
        <w:t>Provide a safe and secure environment for all children</w:t>
      </w:r>
    </w:p>
    <w:p>
      <w:pPr>
        <w:pStyle w:val="6"/>
        <w:numPr>
          <w:ilvl w:val="0"/>
          <w:numId w:val="5"/>
        </w:numPr>
        <w:jc w:val="left"/>
        <w:rPr>
          <w:rFonts w:ascii="Calibri" w:hAnsi="Calibri" w:eastAsia="Calibri" w:cs="Calibri"/>
          <w:highlight w:val="none"/>
          <w:lang w:eastAsia="en-GB"/>
        </w:rPr>
      </w:pPr>
      <w:r>
        <w:rPr>
          <w:rFonts w:ascii="Calibri" w:hAnsi="Calibri" w:eastAsia="Arial" w:cs="Calibri"/>
          <w:highlight w:val="none"/>
          <w:lang w:eastAsia="en-GB"/>
        </w:rPr>
        <w:t>Promote tolerance and acceptance of different beliefs, cultures and communities</w:t>
      </w:r>
    </w:p>
    <w:p>
      <w:pPr>
        <w:numPr>
          <w:ilvl w:val="0"/>
          <w:numId w:val="5"/>
        </w:numPr>
        <w:rPr>
          <w:rFonts w:ascii="Calibri" w:hAnsi="Calibri" w:cs="Calibri"/>
          <w:highlight w:val="none"/>
        </w:rPr>
      </w:pPr>
      <w:r>
        <w:rPr>
          <w:rFonts w:ascii="Calibri" w:hAnsi="Calibri" w:cs="Calibri"/>
          <w:highlight w:val="none"/>
        </w:rPr>
        <w:t>Always listen to children</w:t>
      </w:r>
    </w:p>
    <w:p>
      <w:pPr>
        <w:numPr>
          <w:ilvl w:val="0"/>
          <w:numId w:val="5"/>
        </w:numPr>
        <w:rPr>
          <w:rFonts w:ascii="Calibri" w:hAnsi="Calibri" w:cs="Calibri"/>
          <w:highlight w:val="none"/>
        </w:rPr>
      </w:pPr>
      <w:r>
        <w:rPr>
          <w:rFonts w:ascii="Calibri" w:hAnsi="Calibri" w:cs="Calibri"/>
          <w:highlight w:val="none"/>
        </w:rPr>
        <w:t>Provide an environment where practitioners are confident to identify where children and families may need intervention and seek the help they need</w:t>
      </w:r>
    </w:p>
    <w:p>
      <w:pPr>
        <w:numPr>
          <w:ilvl w:val="0"/>
          <w:numId w:val="5"/>
        </w:numPr>
        <w:rPr>
          <w:rFonts w:ascii="Calibri" w:hAnsi="Calibri" w:cs="Calibri"/>
          <w:highlight w:val="none"/>
        </w:rPr>
      </w:pPr>
      <w:r>
        <w:rPr>
          <w:rFonts w:ascii="Calibri" w:hAnsi="Calibri" w:cs="Calibri"/>
          <w:highlight w:val="none"/>
        </w:rPr>
        <w:t>Share information with other agencies as appropriate or as may be required.</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The nursery </w:t>
      </w:r>
      <w:r>
        <w:rPr>
          <w:rFonts w:ascii="Calibri" w:hAnsi="Calibri" w:cs="Calibri"/>
          <w:highlight w:val="none"/>
          <w:lang w:val="en-GB"/>
        </w:rPr>
        <w:t xml:space="preserve">staff are </w:t>
      </w:r>
      <w:r>
        <w:rPr>
          <w:rFonts w:ascii="Calibri" w:hAnsi="Calibri" w:cs="Calibri"/>
          <w:highlight w:val="none"/>
        </w:rPr>
        <w:t>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w:t>
      </w:r>
    </w:p>
    <w:p>
      <w:pPr>
        <w:rPr>
          <w:rFonts w:ascii="Calibri" w:hAnsi="Calibri" w:cs="Calibri"/>
          <w:highlight w:val="none"/>
        </w:rPr>
      </w:pPr>
    </w:p>
    <w:p>
      <w:pPr>
        <w:rPr>
          <w:rFonts w:ascii="Calibri" w:hAnsi="Calibri" w:cs="Calibri"/>
          <w:highlight w:val="none"/>
          <w:lang w:val="en-GB"/>
        </w:rPr>
      </w:pPr>
      <w:r>
        <w:rPr>
          <w:rFonts w:ascii="Calibri" w:hAnsi="Calibri" w:cs="Calibri"/>
          <w:highlight w:val="none"/>
        </w:rPr>
        <w:t>Our prime responsibility is the welfare and well-being of each child in our care. As such we</w:t>
      </w:r>
      <w:r>
        <w:rPr>
          <w:rFonts w:ascii="Calibri" w:hAnsi="Calibri" w:cs="Calibri"/>
          <w:highlight w:val="none"/>
          <w:lang w:val="en-GB"/>
        </w:rPr>
        <w:t xml:space="preserve"> believe we</w:t>
      </w:r>
      <w:r>
        <w:rPr>
          <w:rFonts w:ascii="Calibri" w:hAnsi="Calibri" w:cs="Calibri"/>
          <w:highlight w:val="none"/>
        </w:rPr>
        <w:t xml:space="preserve"> have a duty to the children, parents and staff to act quickly and responsibly in any instance that may come to our attention. This includes sharing information with any relevant agencies such as local authority services for children’s social care, Family Support, health professionals including Health Visitors or the police. All staff will work with other agencies</w:t>
      </w:r>
      <w:r>
        <w:rPr>
          <w:rFonts w:ascii="Calibri" w:hAnsi="Calibri" w:cs="Calibri"/>
          <w:highlight w:val="none"/>
          <w:lang w:val="en-GB"/>
        </w:rPr>
        <w:t xml:space="preserve"> in the best interests of the child, </w:t>
      </w:r>
      <w:r>
        <w:rPr>
          <w:rFonts w:ascii="Calibri" w:hAnsi="Calibri" w:cs="Calibri"/>
          <w:highlight w:val="none"/>
        </w:rPr>
        <w:t xml:space="preserve"> including as part of a multi-agency team, where needed</w:t>
      </w:r>
      <w:r>
        <w:rPr>
          <w:rFonts w:ascii="Calibri" w:hAnsi="Calibri" w:cs="Calibri"/>
          <w:highlight w:val="none"/>
          <w:lang w:val="en-GB"/>
        </w:rPr>
        <w:t>.</w:t>
      </w:r>
    </w:p>
    <w:p>
      <w:pPr>
        <w:rPr>
          <w:rFonts w:ascii="Calibri" w:hAnsi="Calibri" w:cs="Calibri"/>
          <w:highlight w:val="none"/>
          <w:lang w:val="en-GB"/>
        </w:rPr>
      </w:pPr>
    </w:p>
    <w:p>
      <w:pPr>
        <w:rPr>
          <w:rFonts w:ascii="Calibri" w:hAnsi="Calibri" w:cs="Calibri"/>
          <w:highlight w:val="none"/>
        </w:rPr>
      </w:pPr>
      <w:r>
        <w:rPr>
          <w:rFonts w:ascii="Calibri" w:hAnsi="Calibri" w:cs="Calibri"/>
          <w:highlight w:val="none"/>
        </w:rPr>
        <w:t>The nursery aims to:</w:t>
      </w:r>
    </w:p>
    <w:p>
      <w:pPr>
        <w:numPr>
          <w:ilvl w:val="0"/>
          <w:numId w:val="6"/>
        </w:numPr>
        <w:rPr>
          <w:rFonts w:ascii="Calibri" w:hAnsi="Calibri" w:cs="Calibri"/>
          <w:highlight w:val="none"/>
        </w:rPr>
      </w:pPr>
      <w:r>
        <w:rPr>
          <w:rFonts w:ascii="Calibri" w:hAnsi="Calibri" w:cs="Calibri"/>
          <w:highlight w:val="none"/>
        </w:rPr>
        <w:t xml:space="preserve">Keep the child at the centre of all we do,  </w:t>
      </w:r>
      <w:r>
        <w:rPr>
          <w:rFonts w:ascii="Calibri" w:hAnsi="Calibri" w:eastAsia="Arial" w:cs="Calibri"/>
          <w:highlight w:val="none"/>
          <w:lang w:eastAsia="en-GB"/>
        </w:rPr>
        <w:t>providing sensitive interactions that develops builds children’s well-being, confidence and resilience. We will support children to develop an awareness of how to keep themselves safe, healthy and have positive relationships.</w:t>
      </w:r>
    </w:p>
    <w:p>
      <w:pPr>
        <w:numPr>
          <w:ilvl w:val="0"/>
          <w:numId w:val="6"/>
        </w:numPr>
        <w:rPr>
          <w:rFonts w:ascii="Calibri" w:hAnsi="Calibri" w:cs="Calibri"/>
          <w:highlight w:val="none"/>
        </w:rPr>
      </w:pPr>
      <w:r>
        <w:rPr>
          <w:rFonts w:ascii="Calibri" w:hAnsi="Calibri" w:cs="Calibri"/>
          <w:highlight w:val="none"/>
        </w:rPr>
        <w:t xml:space="preserve">Ensure staff </w:t>
      </w:r>
      <w:r>
        <w:rPr>
          <w:rFonts w:ascii="Calibri" w:hAnsi="Calibri" w:cs="Calibri"/>
          <w:highlight w:val="none"/>
          <w:lang w:val="en-GB"/>
        </w:rPr>
        <w:t>receive prompt induction training to understand</w:t>
      </w:r>
      <w:r>
        <w:rPr>
          <w:rFonts w:ascii="Calibri" w:hAnsi="Calibri" w:cs="Calibri"/>
          <w:highlight w:val="none"/>
        </w:rPr>
        <w:t xml:space="preserve"> the safeguarding</w:t>
      </w:r>
      <w:r>
        <w:rPr>
          <w:rFonts w:ascii="Calibri" w:hAnsi="Calibri" w:cs="Calibri"/>
          <w:highlight w:val="none"/>
          <w:lang w:val="en-GB"/>
        </w:rPr>
        <w:t xml:space="preserve"> children and child protection</w:t>
      </w:r>
      <w:r>
        <w:rPr>
          <w:rFonts w:ascii="Calibri" w:hAnsi="Calibri" w:cs="Calibri"/>
          <w:highlight w:val="none"/>
        </w:rPr>
        <w:t xml:space="preserve"> policy and procedures, are alert to identify possible signs of abuse, </w:t>
      </w:r>
      <w:r>
        <w:rPr>
          <w:rFonts w:ascii="Calibri" w:hAnsi="Calibri" w:eastAsia="Arial" w:cs="Calibri"/>
          <w:highlight w:val="none"/>
          <w:lang w:eastAsia="en-GB"/>
        </w:rPr>
        <w:t xml:space="preserve">(including the signs known as softer signs of abuse), </w:t>
      </w:r>
      <w:r>
        <w:rPr>
          <w:rFonts w:ascii="Calibri" w:hAnsi="Calibri" w:cs="Calibri"/>
          <w:highlight w:val="none"/>
        </w:rPr>
        <w:t>understand what is meant by child protection and are aware of the different ways in which children can be harmed, including by other children (peer on peer) through bullying or discriminatory behaviour</w:t>
      </w:r>
    </w:p>
    <w:p>
      <w:pPr>
        <w:pStyle w:val="6"/>
        <w:numPr>
          <w:ilvl w:val="0"/>
          <w:numId w:val="7"/>
        </w:numPr>
        <w:ind w:left="714" w:hanging="357"/>
        <w:jc w:val="left"/>
        <w:rPr>
          <w:rFonts w:ascii="Calibri" w:hAnsi="Calibri" w:eastAsia="Calibri" w:cs="Calibri"/>
          <w:highlight w:val="none"/>
          <w:lang w:eastAsia="en-GB"/>
        </w:rPr>
      </w:pPr>
      <w:r>
        <w:rPr>
          <w:rFonts w:ascii="Calibri" w:hAnsi="Calibri" w:eastAsia="Arial" w:cs="Calibri"/>
          <w:highlight w:val="none"/>
          <w:lang w:eastAsia="en-GB"/>
        </w:rPr>
        <w:t>Be aware of the increased vulnerability of children with Additional Learning Needs (ALN)</w:t>
      </w:r>
      <w:r>
        <w:rPr>
          <w:rFonts w:ascii="Calibri" w:hAnsi="Calibri" w:eastAsia="Arial" w:cs="Calibri"/>
          <w:highlight w:val="none"/>
          <w:lang w:val="en-US" w:eastAsia="en-GB"/>
        </w:rPr>
        <w:t>,</w:t>
      </w:r>
      <w:r>
        <w:rPr>
          <w:rFonts w:ascii="Calibri" w:hAnsi="Calibri" w:eastAsia="Arial" w:cs="Calibri"/>
          <w:highlight w:val="none"/>
          <w:lang w:eastAsia="en-GB"/>
        </w:rPr>
        <w:t xml:space="preserve"> isolated families and vulnerabilities in families including the impact of toxic trio on children and Adverse Childhood Experiences (ACE’s).</w:t>
      </w:r>
    </w:p>
    <w:p>
      <w:pPr>
        <w:pStyle w:val="6"/>
        <w:numPr>
          <w:ilvl w:val="0"/>
          <w:numId w:val="6"/>
        </w:numPr>
        <w:jc w:val="left"/>
        <w:rPr>
          <w:rFonts w:ascii="Calibri" w:hAnsi="Calibri" w:eastAsia="Calibri" w:cs="Calibri"/>
          <w:highlight w:val="none"/>
          <w:lang w:eastAsia="en-GB"/>
        </w:rPr>
      </w:pPr>
      <w:r>
        <w:rPr>
          <w:rFonts w:ascii="Calibri" w:hAnsi="Calibri" w:eastAsia="Arial" w:cs="Calibri"/>
          <w:highlight w:val="none"/>
          <w:lang w:eastAsia="en-GB"/>
        </w:rPr>
        <w:t>Ensure staff understand how to recognise early indicators of potential radicalisation and terrorism threats and act on them appropriately in line with national and local procedures, including through annual safeguarding newsletters and updates</w:t>
      </w:r>
    </w:p>
    <w:p>
      <w:pPr>
        <w:numPr>
          <w:ilvl w:val="0"/>
          <w:numId w:val="6"/>
        </w:numPr>
        <w:jc w:val="left"/>
        <w:rPr>
          <w:rFonts w:ascii="Calibri" w:hAnsi="Calibri" w:cs="Calibri"/>
          <w:highlight w:val="none"/>
        </w:rPr>
      </w:pPr>
      <w:r>
        <w:rPr>
          <w:rFonts w:ascii="Calibri" w:hAnsi="Calibri" w:cs="Calibri"/>
          <w:highlight w:val="none"/>
        </w:rPr>
        <w:t xml:space="preserve">Ensure that all staff feel confident and supported to act in the best interest of the child, </w:t>
      </w:r>
      <w:r>
        <w:rPr>
          <w:rFonts w:ascii="Calibri" w:hAnsi="Calibri" w:eastAsia="Arial" w:cs="Calibri"/>
          <w:highlight w:val="none"/>
          <w:lang w:eastAsia="en-GB"/>
        </w:rPr>
        <w:t xml:space="preserve">maintaining professional curiosity around welfare of children,  sharing </w:t>
      </w:r>
      <w:r>
        <w:rPr>
          <w:rFonts w:ascii="Calibri" w:hAnsi="Calibri" w:cs="Calibri"/>
          <w:highlight w:val="none"/>
        </w:rPr>
        <w:t>information and seeking the help that the child may need at the earliest opportunity</w:t>
      </w:r>
    </w:p>
    <w:p>
      <w:pPr>
        <w:numPr>
          <w:ilvl w:val="0"/>
          <w:numId w:val="6"/>
        </w:numPr>
        <w:rPr>
          <w:rFonts w:ascii="Calibri" w:hAnsi="Calibri" w:cs="Calibri"/>
          <w:highlight w:val="none"/>
        </w:rPr>
      </w:pPr>
      <w:r>
        <w:rPr>
          <w:rFonts w:ascii="Calibri" w:hAnsi="Calibri" w:cs="Calibri"/>
          <w:highlight w:val="none"/>
        </w:rPr>
        <w:t>Ensure that all staff are familiar and updated regularly with child protection training and procedures and kept informed of changes to local/national procedures</w:t>
      </w:r>
      <w:r>
        <w:rPr>
          <w:rFonts w:ascii="Calibri" w:hAnsi="Calibri" w:cs="Calibri"/>
          <w:highlight w:val="none"/>
          <w:lang w:val="en-GB"/>
        </w:rPr>
        <w:t xml:space="preserve"> </w:t>
      </w:r>
      <w:r>
        <w:rPr>
          <w:rFonts w:ascii="Calibri" w:hAnsi="Calibri" w:cs="Calibri"/>
          <w:highlight w:val="none"/>
        </w:rPr>
        <w:t>including through annual safeguarding newsletters and updates.</w:t>
      </w:r>
    </w:p>
    <w:p>
      <w:pPr>
        <w:numPr>
          <w:ilvl w:val="0"/>
          <w:numId w:val="6"/>
        </w:numPr>
        <w:rPr>
          <w:rFonts w:ascii="Calibri" w:hAnsi="Calibri" w:cs="Calibri"/>
          <w:highlight w:val="none"/>
        </w:rPr>
      </w:pPr>
      <w:r>
        <w:rPr>
          <w:rFonts w:ascii="Calibri" w:hAnsi="Calibri" w:cs="Calibri"/>
          <w:highlight w:val="none"/>
        </w:rPr>
        <w:t xml:space="preserve">Make any referrals in a timely way, sharing relevant information as necessary in line with procedures set out by the </w:t>
      </w:r>
      <w:r>
        <w:rPr>
          <w:rFonts w:ascii="Calibri" w:hAnsi="Calibri" w:cs="Calibri"/>
          <w:highlight w:val="none"/>
          <w:lang w:val="en-GB"/>
        </w:rPr>
        <w:t>North Wales</w:t>
      </w:r>
      <w:r>
        <w:rPr>
          <w:rFonts w:ascii="Calibri" w:hAnsi="Calibri" w:cs="Calibri"/>
          <w:highlight w:val="none"/>
        </w:rPr>
        <w:t xml:space="preserve"> Safeguarding Children</w:t>
      </w:r>
      <w:r>
        <w:rPr>
          <w:rFonts w:hint="default" w:ascii="Calibri" w:hAnsi="Calibri" w:cs="Calibri"/>
          <w:highlight w:val="none"/>
          <w:lang w:val="en-GB"/>
        </w:rPr>
        <w:t>’s</w:t>
      </w:r>
      <w:r>
        <w:rPr>
          <w:rFonts w:ascii="Calibri" w:hAnsi="Calibri" w:cs="Calibri"/>
          <w:highlight w:val="none"/>
        </w:rPr>
        <w:t xml:space="preserve"> Board</w:t>
      </w:r>
      <w:r>
        <w:rPr>
          <w:rFonts w:ascii="Calibri" w:hAnsi="Calibri" w:cs="Calibri"/>
          <w:highlight w:val="none"/>
          <w:lang w:val="en-GB"/>
        </w:rPr>
        <w:t>.</w:t>
      </w:r>
    </w:p>
    <w:p>
      <w:pPr>
        <w:pStyle w:val="6"/>
        <w:numPr>
          <w:ilvl w:val="0"/>
          <w:numId w:val="6"/>
        </w:numPr>
        <w:jc w:val="left"/>
        <w:rPr>
          <w:rFonts w:ascii="Calibri" w:hAnsi="Calibri" w:eastAsia="Calibri" w:cs="Calibri"/>
          <w:highlight w:val="none"/>
          <w:lang w:eastAsia="en-GB"/>
        </w:rPr>
      </w:pPr>
      <w:r>
        <w:rPr>
          <w:rFonts w:ascii="Calibri" w:hAnsi="Calibri" w:eastAsia="Arial" w:cs="Calibri"/>
          <w:highlight w:val="none"/>
          <w:lang w:eastAsia="en-GB"/>
        </w:rPr>
        <w:t xml:space="preserve">Make any referrals relating to extremism to the police (or the Government helpline) in a timely way, sharing relevant information as appropriate </w:t>
      </w:r>
    </w:p>
    <w:p>
      <w:pPr>
        <w:pStyle w:val="6"/>
        <w:numPr>
          <w:ilvl w:val="0"/>
          <w:numId w:val="6"/>
        </w:numPr>
        <w:jc w:val="left"/>
        <w:rPr>
          <w:rFonts w:ascii="Calibri" w:hAnsi="Calibri" w:eastAsia="Calibri" w:cs="Calibri"/>
          <w:highlight w:val="none"/>
          <w:lang w:eastAsia="en-GB"/>
        </w:rPr>
      </w:pPr>
      <w:r>
        <w:rPr>
          <w:rFonts w:ascii="Calibri" w:hAnsi="Calibri" w:cs="Calibri"/>
          <w:highlight w:val="none"/>
        </w:rPr>
        <w:t>Ensure that information is shared only with those people who need to know in order to protect the child and act in their best interest</w:t>
      </w:r>
      <w:r>
        <w:rPr>
          <w:rFonts w:ascii="Calibri" w:hAnsi="Calibri" w:cs="Calibri"/>
          <w:highlight w:val="none"/>
          <w:lang w:val="en-GB"/>
        </w:rPr>
        <w:t>.</w:t>
      </w:r>
      <w:r>
        <w:rPr>
          <w:rFonts w:ascii="Calibri" w:hAnsi="Calibri" w:cs="Calibri"/>
          <w:highlight w:val="none"/>
        </w:rPr>
        <w:t xml:space="preserve"> </w:t>
      </w:r>
    </w:p>
    <w:p>
      <w:pPr>
        <w:pStyle w:val="6"/>
        <w:numPr>
          <w:ilvl w:val="0"/>
          <w:numId w:val="6"/>
        </w:numPr>
        <w:jc w:val="left"/>
        <w:rPr>
          <w:rFonts w:ascii="Calibri" w:hAnsi="Calibri" w:eastAsia="Arial" w:cs="Calibri"/>
          <w:highlight w:val="none"/>
          <w:lang w:eastAsia="en-GB"/>
        </w:rPr>
      </w:pPr>
      <w:r>
        <w:rPr>
          <w:rFonts w:ascii="Calibri" w:hAnsi="Calibri" w:eastAsia="Arial" w:cs="Calibri"/>
          <w:highlight w:val="none"/>
          <w:lang w:eastAsia="en-GB"/>
        </w:rPr>
        <w:t>Keep the setting safe online using appropriate filters, checks and safeguards, monitoring access at all times and maintaining safeguards around the use of technology by staff, parents and visitors in the setting.</w:t>
      </w:r>
    </w:p>
    <w:p>
      <w:pPr>
        <w:pStyle w:val="6"/>
        <w:numPr>
          <w:ilvl w:val="0"/>
          <w:numId w:val="6"/>
        </w:numPr>
        <w:jc w:val="left"/>
        <w:rPr>
          <w:rFonts w:ascii="Calibri" w:hAnsi="Calibri" w:eastAsia="Calibri" w:cs="Calibri"/>
          <w:lang w:eastAsia="en-GB"/>
        </w:rPr>
      </w:pPr>
      <w:r>
        <w:rPr>
          <w:rFonts w:ascii="Calibri" w:hAnsi="Calibri" w:cs="Calibri"/>
        </w:rPr>
        <w:t>Ensure that</w:t>
      </w:r>
      <w:r>
        <w:rPr>
          <w:rFonts w:ascii="Calibri" w:hAnsi="Calibri" w:cs="Calibri"/>
          <w:highlight w:val="none"/>
        </w:rPr>
        <w:t xml:space="preserve"> </w:t>
      </w:r>
      <w:r>
        <w:rPr>
          <w:rFonts w:ascii="Calibri" w:hAnsi="Calibri" w:eastAsia="Calibri" w:cs="Calibri"/>
          <w:highlight w:val="none"/>
          <w:lang w:eastAsia="en-GB"/>
        </w:rPr>
        <w:t>staff identify, minimise and manage risks while caring for children.</w:t>
      </w:r>
      <w:r>
        <w:rPr>
          <w:rFonts w:ascii="Calibri" w:hAnsi="Calibri" w:eastAsia="Calibri" w:cs="Calibri"/>
          <w:highlight w:val="none"/>
          <w:lang w:val="en-US" w:eastAsia="en-GB"/>
        </w:rPr>
        <w:t xml:space="preserve">  </w:t>
      </w:r>
      <w:r>
        <w:rPr>
          <w:rFonts w:ascii="Calibri" w:hAnsi="Calibri" w:eastAsia="Calibri" w:cs="Calibri"/>
          <w:highlight w:val="none"/>
          <w:lang w:eastAsia="en-GB"/>
        </w:rPr>
        <w:t>I</w:t>
      </w:r>
      <w:r>
        <w:rPr>
          <w:rFonts w:ascii="Calibri" w:hAnsi="Calibri" w:eastAsia="Calibri" w:cs="Calibri"/>
          <w:lang w:eastAsia="en-GB"/>
        </w:rPr>
        <w:t>dentify changes in staff behaviour and act on these as per the Staff Behaviour Policy</w:t>
      </w:r>
    </w:p>
    <w:p>
      <w:pPr>
        <w:numPr>
          <w:ilvl w:val="0"/>
          <w:numId w:val="6"/>
        </w:numPr>
        <w:rPr>
          <w:rFonts w:ascii="Calibri" w:hAnsi="Calibri" w:cs="Calibri"/>
        </w:rPr>
      </w:pPr>
      <w:r>
        <w:rPr>
          <w:rFonts w:ascii="Calibri" w:hAnsi="Calibri" w:cs="Calibri"/>
        </w:rPr>
        <w:t xml:space="preserve">Take any appropriate action relating to allegations of serious harm or abuse against any person working with children, or living or working on the nursery premises including reporting such allegations to CIW, </w:t>
      </w:r>
      <w:r>
        <w:rPr>
          <w:rFonts w:ascii="Calibri" w:hAnsi="Calibri" w:cs="Calibri"/>
          <w:lang w:val="en-GB"/>
        </w:rPr>
        <w:t xml:space="preserve">the </w:t>
      </w:r>
      <w:r>
        <w:rPr>
          <w:rFonts w:ascii="Calibri" w:hAnsi="Calibri" w:cs="Calibri"/>
        </w:rPr>
        <w:t>Local Authority Officer and other relevant authorities</w:t>
      </w:r>
    </w:p>
    <w:p>
      <w:pPr>
        <w:numPr>
          <w:ilvl w:val="0"/>
          <w:numId w:val="6"/>
        </w:numPr>
        <w:rPr>
          <w:rFonts w:ascii="Calibri" w:hAnsi="Calibri" w:cs="Calibri"/>
        </w:rPr>
      </w:pPr>
      <w:r>
        <w:rPr>
          <w:rFonts w:ascii="Calibri" w:hAnsi="Calibri" w:cs="Calibri"/>
        </w:rPr>
        <w:t xml:space="preserve">Ensure parents are fully aware of child protection policies and procedures when they register with the nursery and are kept informed of all updates when they occur  </w:t>
      </w:r>
    </w:p>
    <w:p>
      <w:pPr>
        <w:numPr>
          <w:ilvl w:val="0"/>
          <w:numId w:val="6"/>
        </w:numPr>
        <w:rPr>
          <w:rFonts w:ascii="Calibri" w:hAnsi="Calibri" w:cs="Calibri"/>
        </w:rPr>
      </w:pPr>
      <w:r>
        <w:rPr>
          <w:rFonts w:ascii="Calibri" w:hAnsi="Calibri" w:cs="Calibri"/>
        </w:rPr>
        <w:t xml:space="preserve">Regularly review and update this policy with staff and parents where appropriate and make sure it complies with any legal requirements and any guidance or procedures issued by the </w:t>
      </w:r>
      <w:r>
        <w:rPr>
          <w:rFonts w:ascii="Calibri" w:hAnsi="Calibri" w:cs="Calibri"/>
          <w:lang w:val="en-GB"/>
        </w:rPr>
        <w:t>North Wales</w:t>
      </w:r>
      <w:r>
        <w:rPr>
          <w:rFonts w:ascii="Calibri" w:hAnsi="Calibri" w:cs="Calibri"/>
        </w:rPr>
        <w:t xml:space="preserve"> Safeguarding Children</w:t>
      </w:r>
      <w:r>
        <w:rPr>
          <w:rFonts w:hint="default" w:ascii="Calibri" w:hAnsi="Calibri" w:cs="Calibri"/>
          <w:lang w:val="en-GB"/>
        </w:rPr>
        <w:t>’s</w:t>
      </w:r>
      <w:r>
        <w:rPr>
          <w:rFonts w:ascii="Calibri" w:hAnsi="Calibri" w:cs="Calibri"/>
        </w:rPr>
        <w:t xml:space="preserve"> Board.</w:t>
      </w:r>
    </w:p>
    <w:p>
      <w:pPr>
        <w:rPr>
          <w:rFonts w:ascii="Calibri" w:hAnsi="Calibri" w:cs="Calibri"/>
          <w:b/>
          <w:color w:val="FFFF00"/>
        </w:rPr>
      </w:pPr>
    </w:p>
    <w:p>
      <w:pPr>
        <w:rPr>
          <w:rFonts w:ascii="Calibri" w:hAnsi="Calibri" w:eastAsia="Calibri" w:cs="Calibri"/>
          <w:sz w:val="22"/>
          <w:szCs w:val="22"/>
          <w:lang w:eastAsia="en-GB"/>
        </w:rPr>
      </w:pPr>
    </w:p>
    <w:p>
      <w:pPr>
        <w:rPr>
          <w:rFonts w:ascii="Calibri" w:hAnsi="Calibri" w:cs="Calibri"/>
        </w:rPr>
      </w:pPr>
    </w:p>
    <w:p>
      <w:pPr>
        <w:pStyle w:val="7"/>
        <w:rPr>
          <w:rFonts w:ascii="Calibri" w:hAnsi="Calibri" w:cs="Calibri"/>
          <w:highlight w:val="none"/>
        </w:rPr>
      </w:pPr>
      <w:r>
        <w:rPr>
          <w:rFonts w:ascii="Calibri" w:hAnsi="Calibri" w:cs="Calibri"/>
          <w:highlight w:val="none"/>
        </w:rPr>
        <w:t>Contact telephone numbers</w:t>
      </w:r>
    </w:p>
    <w:p>
      <w:pPr>
        <w:rPr>
          <w:rFonts w:ascii="Calibri" w:hAnsi="Calibri" w:cs="Calibri"/>
          <w:highlight w:val="none"/>
        </w:rPr>
      </w:pPr>
      <w:r>
        <w:rPr>
          <w:rFonts w:ascii="Calibri" w:hAnsi="Calibri" w:cs="Calibri"/>
          <w:highlight w:val="none"/>
        </w:rPr>
        <w:t>CIW</w:t>
      </w:r>
      <w:r>
        <w:rPr>
          <w:rFonts w:ascii="Calibri" w:hAnsi="Calibri" w:cs="Calibri"/>
          <w:highlight w:val="none"/>
          <w:lang w:val="en-GB"/>
        </w:rPr>
        <w:t>:</w:t>
      </w:r>
      <w:r>
        <w:rPr>
          <w:rFonts w:ascii="Calibri" w:hAnsi="Calibri" w:cs="Calibri"/>
          <w:highlight w:val="none"/>
        </w:rPr>
        <w:t xml:space="preserve"> </w:t>
      </w:r>
      <w:r>
        <w:rPr>
          <w:rFonts w:ascii="Arial" w:hAnsi="Arial" w:eastAsia="SimSun" w:cs="Arial"/>
          <w:i w:val="0"/>
          <w:caps w:val="0"/>
          <w:color w:val="auto"/>
          <w:spacing w:val="0"/>
          <w:sz w:val="20"/>
          <w:szCs w:val="20"/>
          <w:highlight w:val="none"/>
          <w:u w:val="none"/>
          <w:shd w:val="clear" w:fill="FFFFFF"/>
        </w:rPr>
        <w:fldChar w:fldCharType="begin"/>
      </w:r>
      <w:r>
        <w:rPr>
          <w:rFonts w:ascii="Arial" w:hAnsi="Arial" w:eastAsia="SimSun" w:cs="Arial"/>
          <w:i w:val="0"/>
          <w:caps w:val="0"/>
          <w:color w:val="auto"/>
          <w:spacing w:val="0"/>
          <w:sz w:val="20"/>
          <w:szCs w:val="20"/>
          <w:highlight w:val="none"/>
          <w:u w:val="none"/>
          <w:shd w:val="clear" w:fill="FFFFFF"/>
        </w:rPr>
        <w:instrText xml:space="preserve"> HYPERLINK "https://www.google.com/search?q=ciw&amp;oq=ciw&amp;aqs=chrome..69i57j46i67i131i175i199i433j69i59j0i67j46i175i199i512j46i131i199i433i465i512j0i131i433i512j69i65.1251j0j7&amp;sourceid=chrome&amp;ie=UTF-8" </w:instrText>
      </w:r>
      <w:r>
        <w:rPr>
          <w:rFonts w:ascii="Arial" w:hAnsi="Arial" w:eastAsia="SimSun" w:cs="Arial"/>
          <w:i w:val="0"/>
          <w:caps w:val="0"/>
          <w:color w:val="auto"/>
          <w:spacing w:val="0"/>
          <w:sz w:val="20"/>
          <w:szCs w:val="20"/>
          <w:highlight w:val="none"/>
          <w:u w:val="none"/>
          <w:shd w:val="clear" w:fill="FFFFFF"/>
        </w:rPr>
        <w:fldChar w:fldCharType="separate"/>
      </w:r>
      <w:r>
        <w:rPr>
          <w:rStyle w:val="4"/>
          <w:rFonts w:hint="default" w:ascii="Arial" w:hAnsi="Arial" w:eastAsia="SimSun" w:cs="Arial"/>
          <w:i w:val="0"/>
          <w:caps w:val="0"/>
          <w:color w:val="auto"/>
          <w:spacing w:val="0"/>
          <w:sz w:val="20"/>
          <w:szCs w:val="20"/>
          <w:highlight w:val="none"/>
          <w:u w:val="none"/>
          <w:shd w:val="clear" w:fill="FFFFFF"/>
        </w:rPr>
        <w:t>0300 790 0126</w:t>
      </w:r>
      <w:r>
        <w:rPr>
          <w:rFonts w:hint="default" w:ascii="Arial" w:hAnsi="Arial" w:eastAsia="SimSun" w:cs="Arial"/>
          <w:i w:val="0"/>
          <w:caps w:val="0"/>
          <w:color w:val="auto"/>
          <w:spacing w:val="0"/>
          <w:sz w:val="20"/>
          <w:szCs w:val="20"/>
          <w:highlight w:val="none"/>
          <w:u w:val="none"/>
          <w:shd w:val="clear" w:fill="FFFFFF"/>
        </w:rPr>
        <w:fldChar w:fldCharType="end"/>
      </w:r>
    </w:p>
    <w:p>
      <w:pPr>
        <w:rPr>
          <w:rFonts w:ascii="Calibri" w:hAnsi="Calibri" w:cs="Calibri"/>
          <w:highlight w:val="none"/>
          <w:lang w:val="en-GB"/>
        </w:rPr>
      </w:pPr>
      <w:r>
        <w:rPr>
          <w:rFonts w:ascii="Calibri" w:hAnsi="Calibri" w:cs="Calibri"/>
          <w:highlight w:val="none"/>
          <w:lang w:val="en-GB"/>
        </w:rPr>
        <w:t xml:space="preserve">North Wales </w:t>
      </w:r>
      <w:r>
        <w:rPr>
          <w:rFonts w:ascii="Calibri" w:hAnsi="Calibri" w:cs="Calibri"/>
          <w:highlight w:val="none"/>
        </w:rPr>
        <w:t>Safeguarding Children</w:t>
      </w:r>
      <w:r>
        <w:rPr>
          <w:rFonts w:hint="default" w:ascii="Calibri" w:hAnsi="Calibri" w:cs="Calibri"/>
          <w:highlight w:val="none"/>
          <w:lang w:val="en-GB"/>
        </w:rPr>
        <w:t>’s</w:t>
      </w:r>
      <w:r>
        <w:rPr>
          <w:rFonts w:ascii="Calibri" w:hAnsi="Calibri" w:cs="Calibri"/>
          <w:highlight w:val="none"/>
        </w:rPr>
        <w:t xml:space="preserve"> Board</w:t>
      </w:r>
      <w:r>
        <w:rPr>
          <w:rFonts w:ascii="Calibri" w:hAnsi="Calibri" w:cs="Calibri"/>
          <w:highlight w:val="none"/>
          <w:lang w:val="en-GB"/>
        </w:rPr>
        <w:t>: 01758 704 455</w:t>
      </w:r>
    </w:p>
    <w:p>
      <w:pPr>
        <w:rPr>
          <w:rFonts w:ascii="Calibri" w:hAnsi="Calibri" w:cs="Calibri"/>
          <w:b/>
          <w:highlight w:val="none"/>
          <w:lang w:val="en-GB"/>
        </w:rPr>
      </w:pPr>
      <w:r>
        <w:rPr>
          <w:rFonts w:ascii="Calibri" w:hAnsi="Calibri" w:cs="Calibri"/>
          <w:highlight w:val="none"/>
        </w:rPr>
        <w:t>Local Authority children’s social care team</w:t>
      </w:r>
      <w:r>
        <w:rPr>
          <w:rFonts w:ascii="Calibri" w:hAnsi="Calibri" w:cs="Calibri"/>
          <w:highlight w:val="none"/>
          <w:lang w:val="en-GB"/>
        </w:rPr>
        <w:t>:</w:t>
      </w:r>
      <w:r>
        <w:rPr>
          <w:rFonts w:ascii="Calibri" w:hAnsi="Calibri" w:cs="Calibri"/>
          <w:highlight w:val="none"/>
        </w:rPr>
        <w:t xml:space="preserve"> </w:t>
      </w:r>
      <w:r>
        <w:rPr>
          <w:rFonts w:ascii="Calibri" w:hAnsi="Calibri" w:cs="Calibri"/>
          <w:b w:val="0"/>
          <w:bCs/>
          <w:highlight w:val="none"/>
          <w:lang w:val="en-GB"/>
        </w:rPr>
        <w:t>01341 424 539</w:t>
      </w:r>
    </w:p>
    <w:p>
      <w:pPr>
        <w:rPr>
          <w:rFonts w:ascii="Calibri" w:hAnsi="Calibri" w:cs="Calibri"/>
          <w:b/>
          <w:highlight w:val="none"/>
          <w:lang w:val="en-GB"/>
        </w:rPr>
      </w:pPr>
      <w:r>
        <w:rPr>
          <w:rFonts w:ascii="Calibri" w:hAnsi="Calibri" w:cs="Calibri"/>
          <w:highlight w:val="none"/>
        </w:rPr>
        <w:t>Local Authority Officer</w:t>
      </w:r>
      <w:r>
        <w:rPr>
          <w:rFonts w:ascii="Calibri" w:hAnsi="Calibri" w:cs="Calibri"/>
          <w:highlight w:val="none"/>
          <w:lang w:val="en-GB"/>
        </w:rPr>
        <w:t>: Delyth Lloyd Griffiths</w:t>
      </w:r>
    </w:p>
    <w:p>
      <w:pPr>
        <w:rPr>
          <w:rFonts w:ascii="Calibri" w:hAnsi="Calibri" w:eastAsia="Arial" w:cs="Calibri"/>
          <w:b/>
          <w:highlight w:val="none"/>
          <w:lang w:eastAsia="en-GB"/>
        </w:rPr>
      </w:pPr>
      <w:r>
        <w:rPr>
          <w:rFonts w:ascii="Calibri" w:hAnsi="Calibri" w:eastAsia="Arial" w:cs="Calibri"/>
          <w:highlight w:val="none"/>
          <w:lang w:eastAsia="en-GB"/>
        </w:rPr>
        <w:t>Non-emergency police</w:t>
      </w:r>
      <w:r>
        <w:rPr>
          <w:rFonts w:ascii="Calibri" w:hAnsi="Calibri" w:eastAsia="Arial" w:cs="Calibri"/>
          <w:b/>
          <w:highlight w:val="none"/>
          <w:lang w:eastAsia="en-GB"/>
        </w:rPr>
        <w:t xml:space="preserve"> 101 </w:t>
      </w:r>
    </w:p>
    <w:p>
      <w:pPr>
        <w:rPr>
          <w:rFonts w:ascii="Calibri" w:hAnsi="Calibri" w:eastAsia="Arial" w:cs="Calibri"/>
          <w:b/>
          <w:highlight w:val="none"/>
          <w:lang w:eastAsia="en-GB"/>
        </w:rPr>
      </w:pPr>
      <w:r>
        <w:rPr>
          <w:rFonts w:ascii="Calibri" w:hAnsi="Calibri" w:eastAsia="Arial" w:cs="Calibri"/>
          <w:highlight w:val="none"/>
          <w:lang w:eastAsia="en-GB"/>
        </w:rPr>
        <w:t xml:space="preserve">Emergency police </w:t>
      </w:r>
      <w:r>
        <w:rPr>
          <w:rFonts w:ascii="Calibri" w:hAnsi="Calibri" w:eastAsia="Arial" w:cs="Calibri"/>
          <w:b/>
          <w:highlight w:val="none"/>
          <w:lang w:eastAsia="en-GB"/>
        </w:rPr>
        <w:t>999</w:t>
      </w:r>
    </w:p>
    <w:p>
      <w:pPr>
        <w:rPr>
          <w:rFonts w:ascii="Calibri" w:hAnsi="Calibri" w:eastAsia="Arial" w:cs="Calibri"/>
          <w:b/>
          <w:highlight w:val="none"/>
          <w:lang w:eastAsia="en-GB"/>
        </w:rPr>
      </w:pPr>
    </w:p>
    <w:p>
      <w:pPr>
        <w:rPr>
          <w:rFonts w:ascii="Calibri" w:hAnsi="Calibri" w:eastAsia="Arial" w:cs="Calibri"/>
          <w:b/>
          <w:highlight w:val="none"/>
          <w:lang w:eastAsia="en-GB"/>
        </w:rPr>
      </w:pPr>
      <w:r>
        <w:rPr>
          <w:rFonts w:ascii="Calibri" w:hAnsi="Calibri" w:eastAsia="Arial" w:cs="Calibri"/>
          <w:highlight w:val="none"/>
          <w:lang w:eastAsia="en-GB"/>
        </w:rPr>
        <w:t>Government helpline for extremism concerns</w:t>
      </w:r>
      <w:r>
        <w:rPr>
          <w:rFonts w:ascii="Calibri" w:hAnsi="Calibri" w:eastAsia="Arial" w:cs="Calibri"/>
          <w:b/>
          <w:highlight w:val="none"/>
          <w:lang w:eastAsia="en-GB"/>
        </w:rPr>
        <w:t xml:space="preserve"> 020 7340 7264</w:t>
      </w:r>
    </w:p>
    <w:p>
      <w:pPr>
        <w:rPr>
          <w:rFonts w:ascii="Calibri" w:hAnsi="Calibri" w:eastAsia="Arial" w:cs="Calibri"/>
          <w:b/>
          <w:highlight w:val="none"/>
          <w:lang w:eastAsia="en-GB"/>
        </w:rPr>
      </w:pPr>
      <w:r>
        <w:rPr>
          <w:rFonts w:ascii="Calibri" w:hAnsi="Calibri" w:eastAsia="Arial" w:cs="Calibri"/>
          <w:highlight w:val="none"/>
          <w:lang w:eastAsia="en-GB"/>
        </w:rPr>
        <w:t>NSPCC Whistleblowing hotline</w:t>
      </w:r>
      <w:r>
        <w:rPr>
          <w:rFonts w:ascii="Calibri" w:hAnsi="Calibri" w:eastAsia="Arial" w:cs="Calibri"/>
          <w:b/>
          <w:highlight w:val="none"/>
          <w:lang w:eastAsia="en-GB"/>
        </w:rPr>
        <w:t xml:space="preserve"> 0800 028 0285</w:t>
      </w:r>
    </w:p>
    <w:p>
      <w:pPr>
        <w:rPr>
          <w:rFonts w:ascii="Calibri" w:hAnsi="Calibri" w:eastAsia="Arial" w:cs="Calibri"/>
          <w:b/>
          <w:highlight w:val="none"/>
          <w:lang w:eastAsia="en-GB"/>
        </w:rPr>
      </w:pPr>
      <w:r>
        <w:rPr>
          <w:rFonts w:ascii="Calibri" w:hAnsi="Calibri" w:eastAsia="Arial" w:cs="Calibri"/>
          <w:highlight w:val="none"/>
          <w:lang w:eastAsia="en-GB"/>
        </w:rPr>
        <w:t xml:space="preserve">NSPCC Childline </w:t>
      </w:r>
      <w:r>
        <w:rPr>
          <w:rFonts w:ascii="Calibri" w:hAnsi="Calibri" w:eastAsia="Arial" w:cs="Calibri"/>
          <w:b/>
          <w:highlight w:val="none"/>
          <w:lang w:eastAsia="en-GB"/>
        </w:rPr>
        <w:t>0800 1111</w:t>
      </w:r>
    </w:p>
    <w:p>
      <w:pPr>
        <w:rPr>
          <w:rFonts w:ascii="Calibri" w:hAnsi="Calibri" w:eastAsia="Calibri" w:cs="Calibri"/>
          <w:sz w:val="22"/>
          <w:szCs w:val="22"/>
          <w:highlight w:val="none"/>
          <w:lang w:eastAsia="en-GB"/>
        </w:rPr>
      </w:pPr>
      <w:r>
        <w:rPr>
          <w:rFonts w:ascii="Calibri" w:hAnsi="Calibri" w:eastAsia="Arial" w:cs="Calibri"/>
          <w:highlight w:val="none"/>
          <w:lang w:eastAsia="en-GB"/>
        </w:rPr>
        <w:t>NSPCC</w:t>
      </w:r>
      <w:r>
        <w:rPr>
          <w:rFonts w:ascii="Calibri" w:hAnsi="Calibri" w:eastAsia="Arial" w:cs="Calibri"/>
          <w:b/>
          <w:highlight w:val="none"/>
          <w:lang w:eastAsia="en-GB"/>
        </w:rPr>
        <w:t xml:space="preserve"> 0808 800 5000</w:t>
      </w:r>
    </w:p>
    <w:p>
      <w:pPr>
        <w:jc w:val="left"/>
        <w:rPr>
          <w:rFonts w:ascii="Calibri" w:hAnsi="Calibri" w:eastAsia="Calibri" w:cs="Calibri"/>
          <w:sz w:val="22"/>
          <w:szCs w:val="22"/>
          <w:highlight w:val="none"/>
          <w:lang w:eastAsia="en-GB"/>
        </w:rPr>
      </w:pPr>
      <w:r>
        <w:rPr>
          <w:rFonts w:ascii="Calibri" w:hAnsi="Calibri" w:eastAsia="Arial" w:cs="Calibri"/>
          <w:highlight w:val="none"/>
          <w:lang w:eastAsia="en-GB"/>
        </w:rPr>
        <w:t>Child exploitation and online protection command (CEOP)</w:t>
      </w:r>
      <w:r>
        <w:rPr>
          <w:rFonts w:ascii="Calibri" w:hAnsi="Calibri" w:eastAsia="Arial" w:cs="Calibri"/>
          <w:b/>
          <w:highlight w:val="none"/>
          <w:lang w:eastAsia="en-GB"/>
        </w:rPr>
        <w:t xml:space="preserve"> </w:t>
      </w:r>
      <w:r>
        <w:rPr>
          <w:rFonts w:ascii="Calibri" w:hAnsi="Calibri" w:eastAsia="Arial" w:cs="Calibri"/>
          <w:b/>
          <w:highlight w:val="none"/>
          <w:lang w:eastAsia="en-GB"/>
        </w:rPr>
        <w:fldChar w:fldCharType="begin"/>
      </w:r>
      <w:r>
        <w:rPr>
          <w:rFonts w:ascii="Calibri" w:hAnsi="Calibri" w:eastAsia="Arial" w:cs="Calibri"/>
          <w:b/>
          <w:highlight w:val="none"/>
          <w:lang w:eastAsia="en-GB"/>
        </w:rPr>
        <w:instrText xml:space="preserve"> HYPERLINK "https://www.ceop.police.uk/safety-centre/" </w:instrText>
      </w:r>
      <w:r>
        <w:rPr>
          <w:rFonts w:ascii="Calibri" w:hAnsi="Calibri" w:eastAsia="Arial" w:cs="Calibri"/>
          <w:b/>
          <w:highlight w:val="none"/>
          <w:lang w:eastAsia="en-GB"/>
        </w:rPr>
        <w:fldChar w:fldCharType="separate"/>
      </w:r>
      <w:r>
        <w:rPr>
          <w:rStyle w:val="4"/>
          <w:rFonts w:ascii="Calibri" w:hAnsi="Calibri" w:eastAsia="Arial" w:cs="Calibri"/>
          <w:b/>
          <w:highlight w:val="none"/>
          <w:lang w:eastAsia="en-GB"/>
        </w:rPr>
        <w:t>https://www.ceop.police.</w:t>
      </w:r>
      <w:bookmarkStart w:id="1" w:name="_Hlt110524464"/>
      <w:r>
        <w:rPr>
          <w:rStyle w:val="4"/>
          <w:rFonts w:ascii="Calibri" w:hAnsi="Calibri" w:eastAsia="Arial" w:cs="Calibri"/>
          <w:b/>
          <w:highlight w:val="none"/>
          <w:lang w:eastAsia="en-GB"/>
        </w:rPr>
        <w:t>u</w:t>
      </w:r>
      <w:bookmarkEnd w:id="1"/>
      <w:r>
        <w:rPr>
          <w:rStyle w:val="4"/>
          <w:rFonts w:ascii="Calibri" w:hAnsi="Calibri" w:eastAsia="Arial" w:cs="Calibri"/>
          <w:b/>
          <w:highlight w:val="none"/>
          <w:lang w:eastAsia="en-GB"/>
        </w:rPr>
        <w:t>k/safety-centre/</w:t>
      </w:r>
      <w:r>
        <w:rPr>
          <w:rFonts w:ascii="Calibri" w:hAnsi="Calibri" w:eastAsia="Arial" w:cs="Calibri"/>
          <w:b/>
          <w:highlight w:val="none"/>
          <w:lang w:eastAsia="en-GB"/>
        </w:rPr>
        <w:fldChar w:fldCharType="end"/>
      </w:r>
      <w:r>
        <w:rPr>
          <w:rFonts w:ascii="Calibri" w:hAnsi="Calibri" w:eastAsia="Arial" w:cs="Calibri"/>
          <w:b/>
          <w:highlight w:val="none"/>
          <w:lang w:eastAsia="en-GB"/>
        </w:rPr>
        <w:t xml:space="preserve"> </w:t>
      </w:r>
    </w:p>
    <w:p>
      <w:pPr>
        <w:rPr>
          <w:rFonts w:ascii="Calibri" w:hAnsi="Calibri" w:eastAsia="Arial" w:cs="Calibri"/>
          <w:b/>
          <w:highlight w:val="none"/>
          <w:lang w:eastAsia="en-GB"/>
        </w:rPr>
      </w:pPr>
    </w:p>
    <w:p>
      <w:pPr>
        <w:jc w:val="left"/>
        <w:rPr>
          <w:rFonts w:ascii="Calibri" w:hAnsi="Calibri" w:cs="Calibri"/>
          <w:b/>
          <w:bCs/>
          <w:sz w:val="28"/>
          <w:szCs w:val="28"/>
          <w:highlight w:val="none"/>
          <w:u w:val="single"/>
          <w:lang w:val="en-GB"/>
        </w:rPr>
      </w:pPr>
    </w:p>
    <w:p>
      <w:pPr>
        <w:jc w:val="left"/>
        <w:rPr>
          <w:rFonts w:ascii="Calibri" w:hAnsi="Calibri" w:cs="Calibri"/>
          <w:b/>
          <w:bCs/>
          <w:sz w:val="28"/>
          <w:szCs w:val="28"/>
          <w:highlight w:val="none"/>
          <w:u w:val="single"/>
          <w:lang w:val="en-GB"/>
        </w:rPr>
      </w:pPr>
    </w:p>
    <w:p>
      <w:pPr>
        <w:pStyle w:val="7"/>
        <w:rPr>
          <w:rFonts w:ascii="Calibri" w:hAnsi="Calibri" w:cs="Calibri"/>
          <w:highlight w:val="none"/>
        </w:rPr>
      </w:pPr>
      <w:r>
        <w:rPr>
          <w:rFonts w:ascii="Calibri" w:hAnsi="Calibri" w:cs="Calibri"/>
          <w:highlight w:val="none"/>
        </w:rPr>
        <w:t>Types of abuse and particular procedures followed</w:t>
      </w:r>
    </w:p>
    <w:p>
      <w:pPr>
        <w:rPr>
          <w:rFonts w:ascii="Calibri" w:hAnsi="Calibri" w:cs="Calibri"/>
          <w:highlight w:val="none"/>
        </w:rPr>
      </w:pPr>
      <w:r>
        <w:rPr>
          <w:rFonts w:ascii="Calibri" w:hAnsi="Calibri" w:cs="Calibri"/>
          <w:highlight w:val="none"/>
        </w:rPr>
        <w:t xml:space="preserve">Abuse and neglect are forms of maltreatment of a child. Somebody may abuse or neglect a child by harming them, or by failing to act to prevent harm. Children may be abused within a family, institution, or community setting by those known to them or more rarely a stranger. This could be an adult or adults, another child or children. </w:t>
      </w:r>
    </w:p>
    <w:p>
      <w:pPr>
        <w:rPr>
          <w:rFonts w:ascii="Calibri" w:hAnsi="Calibri" w:cs="Calibri"/>
          <w:highlight w:val="none"/>
        </w:rPr>
      </w:pPr>
    </w:p>
    <w:p>
      <w:pPr>
        <w:rPr>
          <w:rFonts w:ascii="Calibri" w:hAnsi="Calibri" w:cs="Calibri"/>
          <w:highlight w:val="none"/>
        </w:rPr>
      </w:pPr>
      <w:r>
        <w:rPr>
          <w:rFonts w:ascii="Calibri" w:hAnsi="Calibri" w:cs="Calibri"/>
          <w:highlight w:val="none"/>
        </w:rPr>
        <w:t>The signs and indicators listed below may not necessarily indicate that a child has been abused, but will help us to recognise that something may be wrong, especially if a child shows a number of these symptoms or any of them to a marked degree.</w:t>
      </w:r>
    </w:p>
    <w:p>
      <w:pPr>
        <w:rPr>
          <w:rFonts w:ascii="Calibri" w:hAnsi="Calibri" w:cs="Calibri"/>
          <w:highlight w:val="none"/>
        </w:rPr>
      </w:pPr>
    </w:p>
    <w:p>
      <w:pPr>
        <w:pStyle w:val="7"/>
        <w:rPr>
          <w:rFonts w:ascii="Calibri" w:hAnsi="Calibri" w:cs="Calibri"/>
          <w:highlight w:val="none"/>
        </w:rPr>
      </w:pPr>
      <w:r>
        <w:rPr>
          <w:rFonts w:ascii="Calibri" w:hAnsi="Calibri" w:cs="Calibri"/>
          <w:highlight w:val="none"/>
        </w:rPr>
        <w:t>Indicators of child abuse</w:t>
      </w:r>
    </w:p>
    <w:p>
      <w:pPr>
        <w:numPr>
          <w:ilvl w:val="0"/>
          <w:numId w:val="8"/>
        </w:numPr>
        <w:rPr>
          <w:rFonts w:ascii="Calibri" w:hAnsi="Calibri" w:cs="Calibri"/>
          <w:highlight w:val="none"/>
        </w:rPr>
      </w:pPr>
      <w:r>
        <w:rPr>
          <w:rFonts w:ascii="Calibri" w:hAnsi="Calibri" w:cs="Calibri"/>
          <w:highlight w:val="none"/>
        </w:rPr>
        <w:t>Failure to thrive and meet developmental milestones</w:t>
      </w:r>
    </w:p>
    <w:p>
      <w:pPr>
        <w:numPr>
          <w:ilvl w:val="0"/>
          <w:numId w:val="8"/>
        </w:numPr>
        <w:rPr>
          <w:rFonts w:ascii="Calibri" w:hAnsi="Calibri" w:cs="Calibri"/>
          <w:highlight w:val="none"/>
        </w:rPr>
      </w:pPr>
      <w:r>
        <w:rPr>
          <w:rFonts w:ascii="Calibri" w:hAnsi="Calibri" w:cs="Calibri"/>
          <w:highlight w:val="none"/>
        </w:rPr>
        <w:t>Fearful or withdrawn tendencies</w:t>
      </w:r>
    </w:p>
    <w:p>
      <w:pPr>
        <w:numPr>
          <w:ilvl w:val="0"/>
          <w:numId w:val="8"/>
        </w:numPr>
        <w:rPr>
          <w:rFonts w:ascii="Calibri" w:hAnsi="Calibri" w:cs="Calibri"/>
          <w:highlight w:val="none"/>
        </w:rPr>
      </w:pPr>
      <w:r>
        <w:rPr>
          <w:rFonts w:ascii="Calibri" w:hAnsi="Calibri" w:cs="Calibri"/>
          <w:highlight w:val="none"/>
        </w:rPr>
        <w:t xml:space="preserve">Unexplained injuries to a child or conflicting reports from parents or staff </w:t>
      </w:r>
    </w:p>
    <w:p>
      <w:pPr>
        <w:numPr>
          <w:ilvl w:val="0"/>
          <w:numId w:val="8"/>
        </w:numPr>
        <w:rPr>
          <w:rFonts w:ascii="Calibri" w:hAnsi="Calibri" w:cs="Calibri"/>
          <w:highlight w:val="none"/>
        </w:rPr>
      </w:pPr>
      <w:r>
        <w:rPr>
          <w:rFonts w:ascii="Calibri" w:hAnsi="Calibri" w:cs="Calibri"/>
          <w:highlight w:val="none"/>
        </w:rPr>
        <w:t xml:space="preserve">Repeated injuries </w:t>
      </w:r>
    </w:p>
    <w:p>
      <w:pPr>
        <w:numPr>
          <w:ilvl w:val="0"/>
          <w:numId w:val="8"/>
        </w:numPr>
        <w:rPr>
          <w:rFonts w:ascii="Calibri" w:hAnsi="Calibri" w:cs="Calibri"/>
          <w:highlight w:val="none"/>
        </w:rPr>
      </w:pPr>
      <w:r>
        <w:rPr>
          <w:rFonts w:ascii="Calibri" w:hAnsi="Calibri" w:cs="Calibri"/>
          <w:highlight w:val="none"/>
        </w:rPr>
        <w:t>Unaddressed illnesses or injuries</w:t>
      </w:r>
    </w:p>
    <w:p>
      <w:pPr>
        <w:numPr>
          <w:ilvl w:val="0"/>
          <w:numId w:val="8"/>
        </w:numPr>
        <w:rPr>
          <w:rFonts w:ascii="Calibri" w:hAnsi="Calibri" w:cs="Calibri"/>
          <w:highlight w:val="none"/>
        </w:rPr>
      </w:pPr>
      <w:r>
        <w:rPr>
          <w:rFonts w:ascii="Calibri" w:hAnsi="Calibri" w:eastAsia="Arial" w:cs="Calibri"/>
          <w:highlight w:val="none"/>
          <w:lang w:eastAsia="en-GB"/>
        </w:rPr>
        <w:t>Significant changes to behaviour patterns</w:t>
      </w:r>
      <w:r>
        <w:rPr>
          <w:rFonts w:ascii="Calibri" w:hAnsi="Calibri" w:cs="Calibri"/>
          <w:highlight w:val="none"/>
        </w:rPr>
        <w:t xml:space="preserve">. </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Softer signs of abuse as defined by National Institute for Health and Care Excellence (NICE) include: </w:t>
      </w:r>
    </w:p>
    <w:p>
      <w:pPr>
        <w:rPr>
          <w:rFonts w:ascii="Calibri" w:hAnsi="Calibri" w:cs="Calibri"/>
          <w:highlight w:val="none"/>
          <w:lang w:val="en-GB"/>
        </w:rPr>
      </w:pPr>
      <w:r>
        <w:rPr>
          <w:rFonts w:ascii="Calibri" w:hAnsi="Calibri" w:cs="Calibri"/>
          <w:highlight w:val="none"/>
          <w:lang w:val="en-GB"/>
        </w:rPr>
        <w:t>Emotional States:</w:t>
      </w:r>
    </w:p>
    <w:p>
      <w:pPr>
        <w:numPr>
          <w:ilvl w:val="0"/>
          <w:numId w:val="9"/>
        </w:numPr>
        <w:rPr>
          <w:rFonts w:ascii="Calibri" w:hAnsi="Calibri" w:cs="Calibri"/>
          <w:highlight w:val="none"/>
        </w:rPr>
      </w:pPr>
      <w:r>
        <w:rPr>
          <w:rFonts w:ascii="Calibri" w:hAnsi="Calibri" w:cs="Calibri"/>
          <w:highlight w:val="none"/>
        </w:rPr>
        <w:t>Low self-esteem</w:t>
      </w:r>
    </w:p>
    <w:p>
      <w:pPr>
        <w:numPr>
          <w:ilvl w:val="0"/>
          <w:numId w:val="9"/>
        </w:numPr>
        <w:rPr>
          <w:rFonts w:ascii="Calibri" w:hAnsi="Calibri" w:cs="Calibri"/>
          <w:highlight w:val="none"/>
        </w:rPr>
      </w:pPr>
      <w:r>
        <w:rPr>
          <w:rFonts w:ascii="Calibri" w:hAnsi="Calibri" w:cs="Calibri"/>
          <w:highlight w:val="none"/>
          <w:lang w:val="en-GB"/>
        </w:rPr>
        <w:t>Withdrawn</w:t>
      </w:r>
    </w:p>
    <w:p>
      <w:pPr>
        <w:numPr>
          <w:ilvl w:val="0"/>
          <w:numId w:val="9"/>
        </w:numPr>
        <w:rPr>
          <w:rFonts w:ascii="Calibri" w:hAnsi="Calibri" w:cs="Calibri"/>
          <w:highlight w:val="none"/>
        </w:rPr>
      </w:pPr>
      <w:r>
        <w:rPr>
          <w:rFonts w:ascii="Calibri" w:hAnsi="Calibri" w:cs="Calibri"/>
          <w:highlight w:val="none"/>
        </w:rPr>
        <w:t>Fearful</w:t>
      </w:r>
    </w:p>
    <w:p>
      <w:pPr>
        <w:numPr>
          <w:ilvl w:val="0"/>
          <w:numId w:val="0"/>
        </w:numPr>
        <w:rPr>
          <w:rFonts w:ascii="Calibri" w:hAnsi="Calibri" w:cs="Calibri"/>
          <w:highlight w:val="none"/>
        </w:rPr>
      </w:pPr>
    </w:p>
    <w:p>
      <w:pPr>
        <w:rPr>
          <w:rFonts w:ascii="Calibri" w:hAnsi="Calibri" w:eastAsia="Calibri" w:cs="Calibri"/>
          <w:szCs w:val="22"/>
          <w:highlight w:val="none"/>
          <w:lang w:eastAsia="en-GB"/>
        </w:rPr>
      </w:pPr>
      <w:r>
        <w:rPr>
          <w:rFonts w:ascii="Calibri" w:hAnsi="Calibri" w:eastAsia="Calibri" w:cs="Calibri"/>
          <w:szCs w:val="22"/>
          <w:highlight w:val="none"/>
          <w:lang w:eastAsia="en-GB"/>
        </w:rPr>
        <w:t xml:space="preserve">Behaviour: </w:t>
      </w:r>
    </w:p>
    <w:p>
      <w:pPr>
        <w:numPr>
          <w:ilvl w:val="0"/>
          <w:numId w:val="9"/>
        </w:numPr>
        <w:rPr>
          <w:rFonts w:ascii="Calibri" w:hAnsi="Calibri" w:cs="Calibri"/>
          <w:highlight w:val="none"/>
        </w:rPr>
      </w:pPr>
      <w:r>
        <w:rPr>
          <w:rFonts w:ascii="Calibri" w:hAnsi="Calibri" w:cs="Calibri"/>
          <w:highlight w:val="none"/>
        </w:rPr>
        <w:t xml:space="preserve">Aggressive </w:t>
      </w:r>
    </w:p>
    <w:p>
      <w:pPr>
        <w:numPr>
          <w:ilvl w:val="0"/>
          <w:numId w:val="9"/>
        </w:numPr>
        <w:rPr>
          <w:rFonts w:ascii="Calibri" w:hAnsi="Calibri" w:cs="Calibri"/>
          <w:highlight w:val="none"/>
        </w:rPr>
      </w:pPr>
      <w:r>
        <w:rPr>
          <w:rFonts w:ascii="Calibri" w:hAnsi="Calibri" w:eastAsia="Calibri" w:cs="Calibri"/>
          <w:szCs w:val="22"/>
          <w:highlight w:val="none"/>
          <w:lang w:eastAsia="en-GB"/>
        </w:rPr>
        <w:t>Oppositional</w:t>
      </w:r>
      <w:r>
        <w:rPr>
          <w:rFonts w:ascii="Calibri" w:hAnsi="Calibri" w:cs="Calibri"/>
          <w:highlight w:val="none"/>
        </w:rPr>
        <w:t xml:space="preserve"> habitual body rocking.</w:t>
      </w:r>
    </w:p>
    <w:p>
      <w:pPr>
        <w:numPr>
          <w:ilvl w:val="0"/>
          <w:numId w:val="0"/>
        </w:numPr>
        <w:rPr>
          <w:rFonts w:ascii="Calibri" w:hAnsi="Calibri" w:cs="Calibri"/>
          <w:highlight w:val="none"/>
        </w:rPr>
      </w:pPr>
    </w:p>
    <w:p>
      <w:pPr>
        <w:rPr>
          <w:rFonts w:ascii="Calibri" w:hAnsi="Calibri" w:eastAsia="Calibri" w:cs="Calibri"/>
          <w:szCs w:val="22"/>
          <w:highlight w:val="none"/>
          <w:lang w:eastAsia="en-GB"/>
        </w:rPr>
      </w:pPr>
      <w:r>
        <w:rPr>
          <w:rFonts w:ascii="Calibri" w:hAnsi="Calibri" w:eastAsia="Calibri" w:cs="Calibri"/>
          <w:szCs w:val="22"/>
          <w:highlight w:val="none"/>
          <w:lang w:eastAsia="en-GB"/>
        </w:rPr>
        <w:t xml:space="preserve">Interpersonal behaviours: </w:t>
      </w:r>
    </w:p>
    <w:p>
      <w:pPr>
        <w:numPr>
          <w:ilvl w:val="0"/>
          <w:numId w:val="9"/>
        </w:numPr>
        <w:rPr>
          <w:rFonts w:ascii="Calibri" w:hAnsi="Calibri" w:cs="Calibri"/>
          <w:highlight w:val="none"/>
        </w:rPr>
      </w:pPr>
      <w:r>
        <w:rPr>
          <w:rFonts w:ascii="Calibri" w:hAnsi="Calibri" w:cs="Calibri"/>
          <w:highlight w:val="none"/>
        </w:rPr>
        <w:t>Indiscriminate contact or affection seeking</w:t>
      </w:r>
    </w:p>
    <w:p>
      <w:pPr>
        <w:numPr>
          <w:ilvl w:val="0"/>
          <w:numId w:val="9"/>
        </w:numPr>
        <w:rPr>
          <w:rFonts w:ascii="Calibri" w:hAnsi="Calibri" w:cs="Calibri"/>
          <w:highlight w:val="none"/>
        </w:rPr>
      </w:pPr>
      <w:r>
        <w:rPr>
          <w:rFonts w:ascii="Calibri" w:hAnsi="Calibri" w:cs="Calibri"/>
          <w:highlight w:val="none"/>
        </w:rPr>
        <w:t>Over-friendliness towards strangers including healthcare professionals</w:t>
      </w:r>
    </w:p>
    <w:p>
      <w:pPr>
        <w:numPr>
          <w:ilvl w:val="0"/>
          <w:numId w:val="9"/>
        </w:numPr>
        <w:rPr>
          <w:rFonts w:ascii="Calibri" w:hAnsi="Calibri" w:cs="Calibri"/>
          <w:highlight w:val="none"/>
        </w:rPr>
      </w:pPr>
      <w:r>
        <w:rPr>
          <w:rFonts w:ascii="Calibri" w:hAnsi="Calibri" w:cs="Calibri"/>
          <w:highlight w:val="none"/>
        </w:rPr>
        <w:t>Excessive clinginess, persistently resorting to gaining attention.</w:t>
      </w:r>
    </w:p>
    <w:p>
      <w:pPr>
        <w:pStyle w:val="6"/>
        <w:numPr>
          <w:ilvl w:val="0"/>
          <w:numId w:val="9"/>
        </w:numPr>
        <w:rPr>
          <w:rFonts w:ascii="Calibri" w:hAnsi="Calibri" w:eastAsia="Calibri" w:cs="Calibri"/>
          <w:szCs w:val="22"/>
          <w:highlight w:val="none"/>
          <w:lang w:eastAsia="en-GB"/>
        </w:rPr>
      </w:pPr>
      <w:r>
        <w:rPr>
          <w:rFonts w:ascii="Calibri" w:hAnsi="Calibri" w:eastAsia="Calibri" w:cs="Calibri"/>
          <w:szCs w:val="22"/>
          <w:highlight w:val="none"/>
          <w:lang w:eastAsia="en-GB"/>
        </w:rPr>
        <w:t>Demonstrating excessively 'good' behaviour to prevent parental or carer disapproval</w:t>
      </w:r>
    </w:p>
    <w:p>
      <w:pPr>
        <w:pStyle w:val="6"/>
        <w:numPr>
          <w:ilvl w:val="0"/>
          <w:numId w:val="9"/>
        </w:numPr>
        <w:rPr>
          <w:rFonts w:ascii="Calibri" w:hAnsi="Calibri" w:eastAsia="Calibri" w:cs="Calibri"/>
          <w:szCs w:val="22"/>
          <w:highlight w:val="none"/>
          <w:lang w:eastAsia="en-GB"/>
        </w:rPr>
      </w:pPr>
      <w:r>
        <w:rPr>
          <w:rFonts w:ascii="Calibri" w:hAnsi="Calibri" w:eastAsia="Calibri" w:cs="Calibri"/>
          <w:szCs w:val="22"/>
          <w:highlight w:val="none"/>
          <w:lang w:eastAsia="en-GB"/>
        </w:rPr>
        <w:t>Failing to seek or accept appropriate comfort or affection from an appropriate person when significantly distressed</w:t>
      </w:r>
    </w:p>
    <w:p>
      <w:pPr>
        <w:pStyle w:val="6"/>
        <w:numPr>
          <w:ilvl w:val="0"/>
          <w:numId w:val="9"/>
        </w:numPr>
        <w:rPr>
          <w:rFonts w:ascii="Calibri" w:hAnsi="Calibri" w:eastAsia="Calibri" w:cs="Calibri"/>
          <w:szCs w:val="22"/>
          <w:highlight w:val="none"/>
          <w:lang w:eastAsia="en-GB"/>
        </w:rPr>
      </w:pPr>
      <w:r>
        <w:rPr>
          <w:rFonts w:ascii="Calibri" w:hAnsi="Calibri" w:eastAsia="Calibri" w:cs="Calibri"/>
          <w:szCs w:val="22"/>
          <w:highlight w:val="none"/>
          <w:lang w:eastAsia="en-GB"/>
        </w:rPr>
        <w:t>Coercive controlling behaviour towards parents or carers</w:t>
      </w:r>
    </w:p>
    <w:p>
      <w:pPr>
        <w:pStyle w:val="6"/>
        <w:numPr>
          <w:ilvl w:val="0"/>
          <w:numId w:val="9"/>
        </w:numPr>
        <w:rPr>
          <w:rFonts w:ascii="Calibri" w:hAnsi="Calibri" w:eastAsia="Calibri" w:cs="Calibri"/>
          <w:szCs w:val="22"/>
          <w:highlight w:val="none"/>
          <w:lang w:eastAsia="en-GB"/>
        </w:rPr>
      </w:pPr>
      <w:r>
        <w:rPr>
          <w:rFonts w:ascii="Calibri" w:hAnsi="Calibri" w:eastAsia="Calibri" w:cs="Calibri"/>
          <w:szCs w:val="22"/>
          <w:highlight w:val="none"/>
          <w:lang w:eastAsia="en-GB"/>
        </w:rPr>
        <w:t>Lack of ability to understand and recognise emotions</w:t>
      </w:r>
    </w:p>
    <w:p>
      <w:pPr>
        <w:pStyle w:val="6"/>
        <w:numPr>
          <w:ilvl w:val="0"/>
          <w:numId w:val="9"/>
        </w:numPr>
        <w:rPr>
          <w:rFonts w:ascii="Calibri" w:hAnsi="Calibri" w:eastAsia="Arial" w:cs="Calibri"/>
          <w:highlight w:val="none"/>
          <w:lang w:eastAsia="en-GB"/>
        </w:rPr>
      </w:pPr>
      <w:r>
        <w:rPr>
          <w:rFonts w:ascii="Calibri" w:hAnsi="Calibri" w:eastAsia="Calibri" w:cs="Calibri"/>
          <w:szCs w:val="22"/>
          <w:highlight w:val="none"/>
          <w:lang w:eastAsia="en-GB"/>
        </w:rPr>
        <w:t>Very young children showing excessive comforting behaviours when witnessing parental or carer distress.</w:t>
      </w:r>
    </w:p>
    <w:p>
      <w:pPr>
        <w:numPr>
          <w:ilvl w:val="0"/>
          <w:numId w:val="0"/>
        </w:numPr>
        <w:rPr>
          <w:rFonts w:ascii="Calibri" w:hAnsi="Calibri" w:cs="Calibri"/>
          <w:highlight w:val="none"/>
        </w:rPr>
      </w:pPr>
    </w:p>
    <w:p>
      <w:pPr>
        <w:rPr>
          <w:rFonts w:ascii="Calibri" w:hAnsi="Calibri" w:cs="Calibri"/>
          <w:highlight w:val="none"/>
        </w:rPr>
      </w:pPr>
    </w:p>
    <w:p>
      <w:pPr>
        <w:rPr>
          <w:rFonts w:ascii="Calibri" w:hAnsi="Calibri" w:eastAsia="Calibri" w:cs="Calibri"/>
          <w:b/>
          <w:szCs w:val="22"/>
          <w:highlight w:val="none"/>
          <w:lang w:eastAsia="en-GB"/>
        </w:rPr>
      </w:pPr>
      <w:r>
        <w:rPr>
          <w:rFonts w:ascii="Calibri" w:hAnsi="Calibri" w:eastAsia="Calibri" w:cs="Calibri"/>
          <w:b/>
          <w:szCs w:val="22"/>
          <w:highlight w:val="none"/>
          <w:lang w:eastAsia="en-GB"/>
        </w:rPr>
        <w:t xml:space="preserve">Peer to peer  abuse </w:t>
      </w:r>
    </w:p>
    <w:p>
      <w:pPr>
        <w:rPr>
          <w:rFonts w:ascii="Calibri" w:hAnsi="Calibri" w:eastAsia="Calibri" w:cs="Calibri"/>
          <w:szCs w:val="22"/>
          <w:highlight w:val="none"/>
          <w:lang w:eastAsia="en-GB"/>
        </w:rPr>
      </w:pPr>
      <w:r>
        <w:rPr>
          <w:rFonts w:ascii="Calibri" w:hAnsi="Calibri" w:eastAsia="Calibri" w:cs="Calibri"/>
          <w:szCs w:val="22"/>
          <w:highlight w:val="none"/>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r>
        <w:rPr>
          <w:rFonts w:ascii="Calibri" w:hAnsi="Calibri" w:eastAsia="Arial" w:cs="Calibri"/>
          <w:highlight w:val="none"/>
          <w:lang w:eastAsia="en-GB"/>
        </w:rPr>
        <w:t>to support for both the victim and the</w:t>
      </w:r>
      <w:r>
        <w:rPr>
          <w:highlight w:val="none"/>
        </w:rPr>
        <w:t xml:space="preserve"> </w:t>
      </w:r>
      <w:r>
        <w:rPr>
          <w:rFonts w:ascii="Calibri" w:hAnsi="Calibri" w:eastAsia="Arial" w:cs="Calibri"/>
          <w:highlight w:val="none"/>
          <w:lang w:eastAsia="en-GB"/>
        </w:rPr>
        <w:t xml:space="preserve">perpetrator as they could also be a victim of abuse too. We know that children who develop harmful sexual behaviour have often experienced abuse and neglect themselves.  </w:t>
      </w:r>
    </w:p>
    <w:p>
      <w:pPr>
        <w:rPr>
          <w:rFonts w:ascii="Calibri" w:hAnsi="Calibri" w:cs="Calibri"/>
        </w:rPr>
      </w:pPr>
    </w:p>
    <w:p>
      <w:pPr>
        <w:pStyle w:val="7"/>
        <w:rPr>
          <w:rFonts w:ascii="Calibri" w:hAnsi="Calibri" w:cs="Calibri"/>
        </w:rPr>
      </w:pPr>
    </w:p>
    <w:p>
      <w:pPr>
        <w:pStyle w:val="7"/>
        <w:rPr>
          <w:rFonts w:ascii="Calibri" w:hAnsi="Calibri" w:cs="Calibri"/>
        </w:rPr>
      </w:pPr>
      <w:r>
        <w:rPr>
          <w:rFonts w:ascii="Calibri" w:hAnsi="Calibri" w:cs="Calibri"/>
        </w:rPr>
        <w:t xml:space="preserve">Physical abuse </w:t>
      </w:r>
    </w:p>
    <w:p>
      <w:pPr>
        <w:rPr>
          <w:rFonts w:ascii="Calibri" w:hAnsi="Calibri" w:eastAsia="Arial" w:cs="Calibri"/>
          <w:highlight w:val="none"/>
          <w:lang w:eastAsia="en-GB"/>
        </w:rPr>
      </w:pPr>
      <w:r>
        <w:rPr>
          <w:rFonts w:ascii="Calibri" w:hAnsi="Calibri" w:eastAsia="Arial" w:cs="Calibri"/>
          <w:lang w:eastAsia="en-GB"/>
        </w:rPr>
        <w:t>A form of abuse which may involve hitting, shaking, throwing, poisoning, burning or scalding, drowning, suffocating or otherwise causing physical harm to a child</w:t>
      </w:r>
      <w:r>
        <w:rPr>
          <w:rFonts w:ascii="Calibri" w:hAnsi="Calibri" w:cs="Calibri"/>
        </w:rPr>
        <w:t xml:space="preserve">. </w:t>
      </w:r>
      <w:r>
        <w:rPr>
          <w:rFonts w:ascii="Calibri" w:hAnsi="Calibri" w:eastAsia="Arial" w:cs="Calibri"/>
          <w:highlight w:val="none"/>
          <w:lang w:eastAsia="en-GB"/>
        </w:rPr>
        <w:t>Physical harm may also be caused when a parent or carer fabricates the symptoms of, or deliberately induces, illness in a child. This is known as fabricated or induced illness or FII.</w:t>
      </w:r>
    </w:p>
    <w:p>
      <w:pPr>
        <w:rPr>
          <w:rFonts w:ascii="Calibri" w:hAnsi="Calibri" w:eastAsia="Arial" w:cs="Calibri"/>
          <w:highlight w:val="yellow"/>
          <w:lang w:eastAsia="en-GB"/>
        </w:rPr>
      </w:pPr>
    </w:p>
    <w:p>
      <w:pPr>
        <w:rPr>
          <w:rFonts w:ascii="Calibri" w:hAnsi="Calibri" w:eastAsia="Arial" w:cs="Calibri"/>
          <w:highlight w:val="none"/>
          <w:lang w:eastAsia="en-GB"/>
        </w:rPr>
      </w:pPr>
      <w:r>
        <w:rPr>
          <w:rFonts w:ascii="Calibri" w:hAnsi="Calibri" w:eastAsia="Arial" w:cs="Calibri"/>
          <w:highlight w:val="none"/>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pPr>
        <w:rPr>
          <w:rFonts w:ascii="Calibri" w:hAnsi="Calibri" w:cs="Calibri"/>
          <w:highlight w:val="none"/>
        </w:rPr>
      </w:pPr>
    </w:p>
    <w:p>
      <w:pPr>
        <w:rPr>
          <w:rFonts w:ascii="Calibri" w:hAnsi="Calibri" w:cs="Calibri"/>
          <w:highlight w:val="none"/>
        </w:rPr>
      </w:pPr>
    </w:p>
    <w:p>
      <w:pPr>
        <w:keepNext/>
        <w:rPr>
          <w:rFonts w:ascii="Calibri" w:hAnsi="Calibri" w:eastAsia="Arial" w:cs="Calibri"/>
          <w:b/>
          <w:highlight w:val="none"/>
          <w:lang w:val="en-GB" w:eastAsia="en-GB"/>
        </w:rPr>
      </w:pPr>
      <w:r>
        <w:rPr>
          <w:rFonts w:ascii="Calibri" w:hAnsi="Calibri" w:eastAsia="Arial" w:cs="Calibri"/>
          <w:b/>
          <w:highlight w:val="none"/>
          <w:lang w:val="en-GB" w:eastAsia="en-GB"/>
        </w:rPr>
        <w:t>Fabricated illness</w:t>
      </w:r>
    </w:p>
    <w:p>
      <w:pPr>
        <w:rPr>
          <w:rFonts w:ascii="Calibri" w:hAnsi="Calibri" w:cs="Calibri"/>
          <w:highlight w:val="none"/>
        </w:rPr>
      </w:pPr>
      <w:r>
        <w:rPr>
          <w:rFonts w:ascii="Calibri" w:hAnsi="Calibri" w:eastAsia="Arial" w:cs="Calibri"/>
          <w:highlight w:val="none"/>
          <w:lang w:val="en-GB"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following our safeguarding procedures</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Many children will have cuts and grazes from normal childhood injuries – these should also be logged and discussed with the nursery manager or room leader. </w:t>
      </w:r>
    </w:p>
    <w:p>
      <w:pPr>
        <w:rPr>
          <w:rFonts w:ascii="Calibri" w:hAnsi="Calibri" w:cs="Calibri"/>
          <w:highlight w:val="none"/>
        </w:rPr>
      </w:pPr>
    </w:p>
    <w:p>
      <w:pPr>
        <w:rPr>
          <w:rFonts w:ascii="Calibri" w:hAnsi="Calibri" w:cs="Calibri"/>
          <w:highlight w:val="none"/>
        </w:rPr>
      </w:pPr>
    </w:p>
    <w:p>
      <w:pPr>
        <w:pStyle w:val="7"/>
        <w:rPr>
          <w:rFonts w:ascii="Calibri" w:hAnsi="Calibri" w:cs="Calibri"/>
          <w:highlight w:val="none"/>
        </w:rPr>
      </w:pPr>
      <w:r>
        <w:rPr>
          <w:rFonts w:ascii="Calibri" w:hAnsi="Calibri" w:cs="Calibri"/>
          <w:highlight w:val="none"/>
        </w:rPr>
        <w:t>Female genital mutilation (FGM)</w:t>
      </w:r>
    </w:p>
    <w:p>
      <w:pPr>
        <w:rPr>
          <w:rFonts w:ascii="Calibri" w:hAnsi="Calibri" w:eastAsia="Arial" w:cs="Calibri"/>
          <w:highlight w:val="none"/>
          <w:lang w:eastAsia="en-GB"/>
        </w:rPr>
      </w:pPr>
      <w:r>
        <w:rPr>
          <w:rFonts w:ascii="Calibri" w:hAnsi="Calibri" w:eastAsia="Arial" w:cs="Calibri"/>
          <w:color w:val="000000"/>
          <w:szCs w:val="28"/>
          <w:highlight w:val="none"/>
          <w:lang w:eastAsia="en-GB"/>
        </w:rPr>
        <w:t>FGM can also be known as Female Genital Cutting</w:t>
      </w:r>
      <w:r>
        <w:rPr>
          <w:rFonts w:ascii="Calibri" w:hAnsi="Calibri" w:eastAsia="Arial" w:cs="Calibri"/>
          <w:highlight w:val="none"/>
          <w:lang w:eastAsia="en-GB"/>
        </w:rPr>
        <w:t xml:space="preserve">. FGM is a procedure where the female genital organs are injured or changed and there is no medical reason for this. </w:t>
      </w:r>
      <w:r>
        <w:rPr>
          <w:rFonts w:ascii="Calibri" w:hAnsi="Calibri" w:eastAsia="Arial" w:cs="Calibri"/>
          <w:color w:val="000000"/>
          <w:szCs w:val="28"/>
          <w:highlight w:val="none"/>
          <w:lang w:eastAsia="en-GB"/>
        </w:rPr>
        <w:t xml:space="preserve">It is frequently a very traumatic and violent act for the victim and can cause harm in many ways. </w:t>
      </w:r>
      <w:r>
        <w:rPr>
          <w:rFonts w:ascii="Calibri" w:hAnsi="Calibri" w:eastAsia="Arial" w:cs="Calibri"/>
          <w:highlight w:val="none"/>
          <w:lang w:eastAsia="en-GB"/>
        </w:rPr>
        <w:t xml:space="preserve">The practice can cause severe pain and there may be immediate and/or long-term health consequences, including mental health problems, difficulties in childbirth, causing danger to the child and mother; and/or death </w:t>
      </w:r>
      <w:r>
        <w:rPr>
          <w:rFonts w:ascii="Calibri" w:hAnsi="Calibri" w:eastAsia="Arial" w:cs="Calibri"/>
          <w:color w:val="000000"/>
          <w:szCs w:val="28"/>
          <w:highlight w:val="none"/>
          <w:lang w:eastAsia="en-GB"/>
        </w:rPr>
        <w:t>(definition taken from the Multi-Agency Statutory Guidance on Female Genital Mutilation).</w:t>
      </w:r>
    </w:p>
    <w:p>
      <w:pPr>
        <w:rPr>
          <w:rFonts w:ascii="Calibri" w:hAnsi="Calibri" w:cs="Calibri"/>
          <w:highlight w:val="none"/>
          <w:lang w:eastAsia="en-GB"/>
        </w:rPr>
      </w:pPr>
    </w:p>
    <w:p>
      <w:pPr>
        <w:rPr>
          <w:rFonts w:ascii="Calibri" w:hAnsi="Calibri" w:cs="Calibri"/>
          <w:szCs w:val="28"/>
          <w:highlight w:val="none"/>
          <w:lang w:eastAsia="en-GB"/>
        </w:rPr>
      </w:pPr>
      <w:r>
        <w:rPr>
          <w:rFonts w:ascii="Calibri" w:hAnsi="Calibri" w:eastAsia="Arial" w:cs="Calibri"/>
          <w:color w:val="000000"/>
          <w:szCs w:val="28"/>
          <w:highlight w:val="none"/>
          <w:lang w:eastAsia="en-GB"/>
        </w:rPr>
        <w:t xml:space="preserve">The procedure </w:t>
      </w:r>
      <w:r>
        <w:rPr>
          <w:rFonts w:ascii="Calibri" w:hAnsi="Calibri" w:cs="Calibri"/>
          <w:szCs w:val="28"/>
          <w:highlight w:val="none"/>
          <w:lang w:eastAsia="en-GB"/>
        </w:rPr>
        <w:t>may be carried out shortly after birth and during childhood as well as adolescence, just before marriage or during a woman’s first pregnancy and varies widely according to the community.</w:t>
      </w:r>
    </w:p>
    <w:p>
      <w:pPr>
        <w:jc w:val="left"/>
        <w:rPr>
          <w:rFonts w:ascii="Calibri" w:hAnsi="Calibri" w:cs="Calibri"/>
          <w:szCs w:val="28"/>
          <w:highlight w:val="none"/>
          <w:lang w:eastAsia="en-GB"/>
        </w:rPr>
      </w:pPr>
    </w:p>
    <w:p>
      <w:pPr>
        <w:autoSpaceDE w:val="0"/>
        <w:autoSpaceDN w:val="0"/>
        <w:adjustRightInd w:val="0"/>
        <w:rPr>
          <w:rFonts w:ascii="Calibri" w:hAnsi="Calibri" w:cs="Calibri"/>
          <w:szCs w:val="28"/>
          <w:highlight w:val="none"/>
          <w:lang w:eastAsia="en-GB"/>
        </w:rPr>
      </w:pPr>
      <w:r>
        <w:rPr>
          <w:rFonts w:ascii="Calibri" w:hAnsi="Calibri" w:cs="Calibri"/>
          <w:szCs w:val="28"/>
          <w:highlight w:val="none"/>
          <w:lang w:eastAsia="en-GB"/>
        </w:rPr>
        <w:t>FGM is child abuse and is illegal in the UK. It can be extremely dangerous and can cause:</w:t>
      </w:r>
    </w:p>
    <w:p>
      <w:pPr>
        <w:autoSpaceDE w:val="0"/>
        <w:autoSpaceDN w:val="0"/>
        <w:adjustRightInd w:val="0"/>
        <w:jc w:val="left"/>
        <w:rPr>
          <w:rFonts w:ascii="Calibri" w:hAnsi="Calibri" w:cs="Calibri"/>
          <w:szCs w:val="28"/>
          <w:highlight w:val="none"/>
          <w:lang w:eastAsia="en-GB"/>
        </w:rPr>
      </w:pPr>
      <w:r>
        <w:rPr>
          <w:rFonts w:ascii="Calibri" w:hAnsi="Calibri" w:cs="Calibri"/>
          <w:szCs w:val="28"/>
          <w:highlight w:val="none"/>
          <w:lang w:eastAsia="en-GB"/>
        </w:rPr>
        <w:t>• Severe pain</w:t>
      </w:r>
    </w:p>
    <w:p>
      <w:pPr>
        <w:autoSpaceDE w:val="0"/>
        <w:autoSpaceDN w:val="0"/>
        <w:adjustRightInd w:val="0"/>
        <w:jc w:val="left"/>
        <w:rPr>
          <w:rFonts w:ascii="Calibri" w:hAnsi="Calibri" w:cs="Calibri"/>
          <w:szCs w:val="28"/>
          <w:highlight w:val="none"/>
          <w:lang w:eastAsia="en-GB"/>
        </w:rPr>
      </w:pPr>
      <w:r>
        <w:rPr>
          <w:rFonts w:ascii="Calibri" w:hAnsi="Calibri" w:cs="Calibri"/>
          <w:szCs w:val="28"/>
          <w:highlight w:val="none"/>
          <w:lang w:eastAsia="en-GB"/>
        </w:rPr>
        <w:t>• Shock</w:t>
      </w:r>
    </w:p>
    <w:p>
      <w:pPr>
        <w:autoSpaceDE w:val="0"/>
        <w:autoSpaceDN w:val="0"/>
        <w:adjustRightInd w:val="0"/>
        <w:jc w:val="left"/>
        <w:rPr>
          <w:rFonts w:ascii="Calibri" w:hAnsi="Calibri" w:cs="Calibri"/>
          <w:szCs w:val="28"/>
          <w:highlight w:val="none"/>
          <w:lang w:eastAsia="en-GB"/>
        </w:rPr>
      </w:pPr>
      <w:r>
        <w:rPr>
          <w:rFonts w:ascii="Calibri" w:hAnsi="Calibri" w:cs="Calibri"/>
          <w:szCs w:val="28"/>
          <w:highlight w:val="none"/>
          <w:lang w:eastAsia="en-GB"/>
        </w:rPr>
        <w:t>• Bleeding</w:t>
      </w:r>
    </w:p>
    <w:p>
      <w:pPr>
        <w:autoSpaceDE w:val="0"/>
        <w:autoSpaceDN w:val="0"/>
        <w:adjustRightInd w:val="0"/>
        <w:jc w:val="left"/>
        <w:rPr>
          <w:rFonts w:ascii="Calibri" w:hAnsi="Calibri" w:cs="Calibri"/>
          <w:szCs w:val="28"/>
          <w:highlight w:val="none"/>
          <w:lang w:eastAsia="en-GB"/>
        </w:rPr>
      </w:pPr>
      <w:r>
        <w:rPr>
          <w:rFonts w:ascii="Calibri" w:hAnsi="Calibri" w:cs="Calibri"/>
          <w:szCs w:val="28"/>
          <w:highlight w:val="none"/>
          <w:lang w:eastAsia="en-GB"/>
        </w:rPr>
        <w:t>• Infection such at tetanus, HIV and hepatitis B and C</w:t>
      </w:r>
    </w:p>
    <w:p>
      <w:pPr>
        <w:autoSpaceDE w:val="0"/>
        <w:autoSpaceDN w:val="0"/>
        <w:adjustRightInd w:val="0"/>
        <w:jc w:val="left"/>
        <w:rPr>
          <w:rFonts w:ascii="Calibri" w:hAnsi="Calibri" w:cs="Calibri"/>
          <w:szCs w:val="28"/>
          <w:highlight w:val="none"/>
          <w:lang w:eastAsia="en-GB"/>
        </w:rPr>
      </w:pPr>
      <w:r>
        <w:rPr>
          <w:rFonts w:ascii="Calibri" w:hAnsi="Calibri" w:cs="Calibri"/>
          <w:szCs w:val="28"/>
          <w:highlight w:val="none"/>
          <w:lang w:eastAsia="en-GB"/>
        </w:rPr>
        <w:t>• Organ damage</w:t>
      </w:r>
    </w:p>
    <w:p>
      <w:pPr>
        <w:autoSpaceDE w:val="0"/>
        <w:autoSpaceDN w:val="0"/>
        <w:adjustRightInd w:val="0"/>
        <w:jc w:val="left"/>
        <w:rPr>
          <w:rFonts w:ascii="Calibri" w:hAnsi="Calibri" w:cs="Calibri"/>
          <w:szCs w:val="28"/>
          <w:highlight w:val="none"/>
          <w:lang w:eastAsia="en-GB"/>
        </w:rPr>
      </w:pPr>
      <w:r>
        <w:rPr>
          <w:rFonts w:ascii="Calibri" w:hAnsi="Calibri" w:cs="Calibri"/>
          <w:szCs w:val="28"/>
          <w:highlight w:val="none"/>
          <w:lang w:eastAsia="en-GB"/>
        </w:rPr>
        <w:t>• Blood loss and infections</w:t>
      </w:r>
    </w:p>
    <w:p>
      <w:pPr>
        <w:jc w:val="left"/>
        <w:rPr>
          <w:rFonts w:ascii="Calibri" w:hAnsi="Calibri" w:cs="Calibri"/>
          <w:szCs w:val="28"/>
          <w:highlight w:val="none"/>
          <w:lang w:eastAsia="en-GB"/>
        </w:rPr>
      </w:pPr>
      <w:r>
        <w:rPr>
          <w:rFonts w:ascii="Calibri" w:hAnsi="Calibri" w:cs="Calibri"/>
          <w:szCs w:val="28"/>
          <w:highlight w:val="none"/>
          <w:lang w:eastAsia="en-GB"/>
        </w:rPr>
        <w:t>• Death in some cases.</w:t>
      </w:r>
    </w:p>
    <w:p>
      <w:pPr>
        <w:rPr>
          <w:rFonts w:ascii="Calibri" w:hAnsi="Calibri" w:cs="Calibri"/>
        </w:rPr>
      </w:pPr>
    </w:p>
    <w:p>
      <w:pPr>
        <w:rPr>
          <w:rFonts w:ascii="Calibri" w:hAnsi="Calibri" w:eastAsia="Arial" w:cs="Calibri"/>
          <w:b/>
          <w:lang w:eastAsia="en-GB"/>
        </w:rPr>
      </w:pPr>
      <w:r>
        <w:rPr>
          <w:rFonts w:ascii="Calibri" w:hAnsi="Calibri" w:eastAsia="Arial" w:cs="Calibri"/>
          <w:b/>
          <w:lang w:eastAsia="en-GB"/>
        </w:rPr>
        <w:t>Breast Ironing</w:t>
      </w:r>
    </w:p>
    <w:p>
      <w:pPr>
        <w:spacing w:after="200" w:line="276" w:lineRule="auto"/>
        <w:contextualSpacing/>
        <w:rPr>
          <w:rFonts w:ascii="Calibri" w:hAnsi="Calibri" w:eastAsia="Arial" w:cs="Calibri"/>
          <w:lang w:eastAsia="en-GB"/>
        </w:rPr>
      </w:pPr>
    </w:p>
    <w:p>
      <w:pPr>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 xml:space="preserve">Breast ironing/flattening is a form of physical abuse and can cause serious health issues such as: </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Abscesses</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Cysts</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Itching</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Tissue damage</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Infection</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Discharge of milk</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Dissymmetry of the breasts</w:t>
      </w:r>
    </w:p>
    <w:p>
      <w:pPr>
        <w:numPr>
          <w:ilvl w:val="0"/>
          <w:numId w:val="10"/>
        </w:numPr>
        <w:spacing w:after="200" w:line="276" w:lineRule="auto"/>
        <w:contextualSpacing/>
        <w:jc w:val="left"/>
        <w:rPr>
          <w:rFonts w:ascii="Calibri" w:hAnsi="Calibri" w:eastAsia="Arial" w:cs="Calibri"/>
          <w:color w:val="000000"/>
          <w:szCs w:val="28"/>
          <w:highlight w:val="none"/>
          <w:lang w:eastAsia="en-GB"/>
        </w:rPr>
      </w:pPr>
      <w:r>
        <w:rPr>
          <w:rFonts w:ascii="Calibri" w:hAnsi="Calibri" w:eastAsia="Arial" w:cs="Calibri"/>
          <w:color w:val="000000"/>
          <w:szCs w:val="28"/>
          <w:highlight w:val="none"/>
          <w:lang w:eastAsia="en-GB"/>
        </w:rPr>
        <w:t>Severe fever.</w:t>
      </w:r>
    </w:p>
    <w:p>
      <w:pPr>
        <w:rPr>
          <w:rFonts w:ascii="Calibri" w:hAnsi="Calibri" w:cs="Calibri"/>
        </w:rPr>
      </w:pPr>
    </w:p>
    <w:p>
      <w:pPr>
        <w:spacing w:after="200" w:line="276" w:lineRule="auto"/>
        <w:contextualSpacing/>
        <w:rPr>
          <w:rFonts w:ascii="Calibri" w:hAnsi="Calibri" w:eastAsia="Arial" w:cs="Calibri"/>
          <w:color w:val="000000"/>
          <w:szCs w:val="28"/>
          <w:lang w:eastAsia="en-GB"/>
        </w:rPr>
      </w:pPr>
      <w:r>
        <w:rPr>
          <w:rFonts w:ascii="Calibri" w:hAnsi="Calibri" w:eastAsia="Arial" w:cs="Calibri"/>
          <w:color w:val="000000"/>
          <w:szCs w:val="28"/>
          <w:lang w:eastAsia="en-GB"/>
        </w:rPr>
        <w:t>Any concerns about a child or family, will be reported to the children’s social care team in the same way as other types of physical abuse.</w:t>
      </w:r>
    </w:p>
    <w:p>
      <w:pPr>
        <w:rPr>
          <w:rFonts w:ascii="Calibri" w:hAnsi="Calibri" w:cs="Calibri"/>
        </w:rPr>
      </w:pPr>
    </w:p>
    <w:p>
      <w:pPr>
        <w:pStyle w:val="7"/>
        <w:rPr>
          <w:rFonts w:ascii="Calibri" w:hAnsi="Calibri" w:cs="Calibri"/>
        </w:rPr>
      </w:pPr>
      <w:r>
        <w:rPr>
          <w:rFonts w:ascii="Calibri" w:hAnsi="Calibri" w:cs="Calibri"/>
        </w:rPr>
        <w:t>Sexual abuse</w:t>
      </w:r>
    </w:p>
    <w:p>
      <w:pPr>
        <w:rPr>
          <w:rFonts w:ascii="Calibri" w:hAnsi="Calibri" w:eastAsia="Arial" w:cs="Calibri"/>
          <w:lang w:eastAsia="en-GB"/>
        </w:rPr>
      </w:pPr>
      <w:r>
        <w:rPr>
          <w:rFonts w:ascii="Calibri" w:hAnsi="Calibri" w:eastAsia="Arial" w:cs="Calibr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w:t>
      </w:r>
    </w:p>
    <w:p>
      <w:pPr>
        <w:rPr>
          <w:rFonts w:ascii="Calibri" w:hAnsi="Calibri" w:eastAsia="Arial" w:cs="Calibri"/>
          <w:lang w:eastAsia="en-GB"/>
        </w:rPr>
      </w:pPr>
      <w:r>
        <w:rPr>
          <w:rFonts w:ascii="Calibri" w:hAnsi="Calibri" w:eastAsia="Arial" w:cs="Calibri"/>
          <w:lang w:eastAsia="en-GB"/>
        </w:rPr>
        <w:t>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pPr>
        <w:rPr>
          <w:rFonts w:ascii="Calibri" w:hAnsi="Calibri" w:eastAsia="Arial" w:cs="Calibri"/>
          <w:lang w:eastAsia="en-GB"/>
        </w:rPr>
      </w:pPr>
    </w:p>
    <w:p>
      <w:pPr>
        <w:rPr>
          <w:rFonts w:ascii="Calibri" w:hAnsi="Calibri" w:eastAsia="Arial" w:cs="Calibri"/>
          <w:lang w:eastAsia="en-GB"/>
        </w:rPr>
      </w:pPr>
      <w:r>
        <w:rPr>
          <w:rFonts w:ascii="Calibri" w:hAnsi="Calibri" w:eastAsia="Arial" w:cs="Calibri"/>
          <w:lang w:eastAsia="en-GB"/>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 play area with their peers, drawing pictures that are inappropriate for a child, talking about sexual activities or using sexual language, or words. </w:t>
      </w:r>
    </w:p>
    <w:p>
      <w:pPr>
        <w:rPr>
          <w:rFonts w:ascii="Calibri" w:hAnsi="Calibri" w:cs="Calibri"/>
        </w:rPr>
      </w:pPr>
    </w:p>
    <w:p>
      <w:pPr>
        <w:autoSpaceDE w:val="0"/>
        <w:autoSpaceDN w:val="0"/>
        <w:adjustRightInd w:val="0"/>
        <w:rPr>
          <w:rFonts w:ascii="Calibri" w:hAnsi="Calibri" w:cs="Calibri"/>
          <w:color w:val="000000"/>
          <w:highlight w:val="none"/>
        </w:rPr>
      </w:pPr>
      <w:r>
        <w:rPr>
          <w:rFonts w:ascii="Calibri" w:hAnsi="Calibri" w:cs="Calibri"/>
          <w:color w:val="000000"/>
          <w:highlight w:val="none"/>
        </w:rPr>
        <w:t xml:space="preserve">If a child is being sexually abused staff may observe both emotional and physical symptoms. </w:t>
      </w:r>
    </w:p>
    <w:p>
      <w:pPr>
        <w:autoSpaceDE w:val="0"/>
        <w:autoSpaceDN w:val="0"/>
        <w:adjustRightInd w:val="0"/>
        <w:rPr>
          <w:rFonts w:ascii="Calibri" w:hAnsi="Calibri" w:cs="Calibri"/>
          <w:color w:val="000000"/>
          <w:highlight w:val="none"/>
        </w:rPr>
      </w:pPr>
    </w:p>
    <w:p>
      <w:pPr>
        <w:autoSpaceDE w:val="0"/>
        <w:autoSpaceDN w:val="0"/>
        <w:adjustRightInd w:val="0"/>
        <w:rPr>
          <w:rFonts w:ascii="Calibri" w:hAnsi="Calibri" w:cs="Calibri"/>
          <w:color w:val="000000"/>
          <w:highlight w:val="none"/>
        </w:rPr>
      </w:pPr>
      <w:r>
        <w:rPr>
          <w:rFonts w:ascii="Calibri" w:hAnsi="Calibri" w:cs="Calibri"/>
          <w:color w:val="000000"/>
          <w:highlight w:val="none"/>
        </w:rPr>
        <w:t>Emotional signs:</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Being overly affectionate or knowledgeable in a sexual way inappropriate to the child's age</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 xml:space="preserve">Personality changes such as becoming insecure or clingy </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Regressing to younger behaviour patterns such as thumb sucking or bringing out discarded cuddly toys</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Sudden loss of appetite or compulsive eating</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Being isolated or withdrawn</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Inability to concentrate</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Lack of trust or fear of someone they know well, such as not wanting to be alone with a carer</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Becoming worried about clothing being removed</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Suddenly drawing sexually explicit pictures or acting out actions inappropriate for their age</w:t>
      </w:r>
    </w:p>
    <w:p>
      <w:pPr>
        <w:numPr>
          <w:ilvl w:val="0"/>
          <w:numId w:val="11"/>
        </w:numPr>
        <w:autoSpaceDE w:val="0"/>
        <w:autoSpaceDN w:val="0"/>
        <w:adjustRightInd w:val="0"/>
        <w:jc w:val="left"/>
        <w:rPr>
          <w:rFonts w:ascii="Calibri" w:hAnsi="Calibri" w:cs="Calibri"/>
          <w:color w:val="000000"/>
          <w:highlight w:val="none"/>
        </w:rPr>
      </w:pPr>
      <w:r>
        <w:rPr>
          <w:rFonts w:ascii="Calibri" w:hAnsi="Calibri" w:cs="Calibri"/>
          <w:color w:val="000000"/>
          <w:highlight w:val="none"/>
        </w:rPr>
        <w:t>Using sexually explicit language.</w:t>
      </w:r>
    </w:p>
    <w:p>
      <w:pPr>
        <w:autoSpaceDE w:val="0"/>
        <w:autoSpaceDN w:val="0"/>
        <w:adjustRightInd w:val="0"/>
        <w:rPr>
          <w:rFonts w:ascii="Calibri" w:hAnsi="Calibri" w:cs="Calibri"/>
          <w:color w:val="000000"/>
          <w:highlight w:val="none"/>
        </w:rPr>
      </w:pPr>
    </w:p>
    <w:p>
      <w:pPr>
        <w:autoSpaceDE w:val="0"/>
        <w:autoSpaceDN w:val="0"/>
        <w:adjustRightInd w:val="0"/>
        <w:rPr>
          <w:rFonts w:ascii="Calibri" w:hAnsi="Calibri" w:cs="Calibri"/>
          <w:color w:val="000000"/>
          <w:highlight w:val="none"/>
        </w:rPr>
      </w:pPr>
      <w:r>
        <w:rPr>
          <w:rFonts w:ascii="Calibri" w:hAnsi="Calibri" w:cs="Calibri"/>
          <w:color w:val="000000"/>
          <w:highlight w:val="none"/>
        </w:rPr>
        <w:t>Physical Signs:</w:t>
      </w:r>
    </w:p>
    <w:p>
      <w:pPr>
        <w:numPr>
          <w:ilvl w:val="0"/>
          <w:numId w:val="12"/>
        </w:numPr>
        <w:autoSpaceDE w:val="0"/>
        <w:autoSpaceDN w:val="0"/>
        <w:adjustRightInd w:val="0"/>
        <w:spacing w:after="200" w:line="276" w:lineRule="auto"/>
        <w:contextualSpacing/>
        <w:jc w:val="left"/>
        <w:rPr>
          <w:rFonts w:ascii="Calibri" w:hAnsi="Calibri" w:eastAsia="Calibri" w:cs="Calibri"/>
          <w:color w:val="000000"/>
          <w:highlight w:val="none"/>
        </w:rPr>
      </w:pPr>
      <w:r>
        <w:rPr>
          <w:rFonts w:ascii="Calibri" w:hAnsi="Calibri" w:eastAsia="Calibri" w:cs="Calibri"/>
          <w:color w:val="000000"/>
          <w:highlight w:val="none"/>
        </w:rPr>
        <w:t>Bruises</w:t>
      </w:r>
    </w:p>
    <w:p>
      <w:pPr>
        <w:numPr>
          <w:ilvl w:val="0"/>
          <w:numId w:val="12"/>
        </w:numPr>
        <w:autoSpaceDE w:val="0"/>
        <w:autoSpaceDN w:val="0"/>
        <w:adjustRightInd w:val="0"/>
        <w:spacing w:after="200" w:line="276" w:lineRule="auto"/>
        <w:contextualSpacing/>
        <w:jc w:val="left"/>
        <w:rPr>
          <w:rFonts w:ascii="Calibri" w:hAnsi="Calibri" w:eastAsia="Calibri" w:cs="Calibri"/>
          <w:color w:val="000000"/>
          <w:highlight w:val="none"/>
        </w:rPr>
      </w:pPr>
      <w:r>
        <w:rPr>
          <w:rFonts w:ascii="Calibri" w:hAnsi="Calibri" w:eastAsia="Calibri" w:cs="Calibri"/>
          <w:color w:val="000000"/>
          <w:highlight w:val="none"/>
        </w:rPr>
        <w:t>Bleeding, discharge, pains or soreness in their genital or anal area</w:t>
      </w:r>
    </w:p>
    <w:p>
      <w:pPr>
        <w:numPr>
          <w:ilvl w:val="0"/>
          <w:numId w:val="12"/>
        </w:numPr>
        <w:autoSpaceDE w:val="0"/>
        <w:autoSpaceDN w:val="0"/>
        <w:adjustRightInd w:val="0"/>
        <w:spacing w:after="200" w:line="276" w:lineRule="auto"/>
        <w:contextualSpacing/>
        <w:jc w:val="left"/>
        <w:rPr>
          <w:rFonts w:ascii="Calibri" w:hAnsi="Calibri" w:eastAsia="Calibri" w:cs="Calibri"/>
          <w:color w:val="000000"/>
          <w:highlight w:val="none"/>
        </w:rPr>
      </w:pPr>
      <w:r>
        <w:rPr>
          <w:rFonts w:ascii="Calibri" w:hAnsi="Calibri" w:eastAsia="Calibri" w:cs="Calibri"/>
          <w:color w:val="000000"/>
          <w:highlight w:val="none"/>
        </w:rPr>
        <w:t>Sexually transmitted infections</w:t>
      </w:r>
    </w:p>
    <w:p>
      <w:pPr>
        <w:numPr>
          <w:ilvl w:val="0"/>
          <w:numId w:val="12"/>
        </w:numPr>
        <w:autoSpaceDE w:val="0"/>
        <w:autoSpaceDN w:val="0"/>
        <w:adjustRightInd w:val="0"/>
        <w:spacing w:after="200" w:line="276" w:lineRule="auto"/>
        <w:contextualSpacing/>
        <w:jc w:val="left"/>
        <w:rPr>
          <w:rFonts w:ascii="Calibri" w:hAnsi="Calibri" w:eastAsia="Calibri" w:cs="Calibri"/>
          <w:color w:val="000000"/>
          <w:highlight w:val="none"/>
        </w:rPr>
      </w:pPr>
      <w:r>
        <w:rPr>
          <w:rFonts w:ascii="Calibri" w:hAnsi="Calibri" w:eastAsia="Calibri" w:cs="Calibri"/>
          <w:color w:val="000000"/>
          <w:highlight w:val="none"/>
        </w:rPr>
        <w:t>P</w:t>
      </w:r>
      <w:r>
        <w:rPr>
          <w:rFonts w:ascii="Calibri" w:hAnsi="Calibri" w:cs="Calibri"/>
          <w:color w:val="000000"/>
          <w:highlight w:val="none"/>
        </w:rPr>
        <w:t>regnancy.</w:t>
      </w:r>
    </w:p>
    <w:p>
      <w:pPr>
        <w:autoSpaceDE w:val="0"/>
        <w:autoSpaceDN w:val="0"/>
        <w:adjustRightInd w:val="0"/>
        <w:spacing w:after="200" w:line="276" w:lineRule="auto"/>
        <w:contextualSpacing/>
        <w:jc w:val="left"/>
        <w:rPr>
          <w:rFonts w:ascii="Calibri" w:hAnsi="Calibri" w:eastAsia="Calibri" w:cs="Calibri"/>
          <w:color w:val="000000"/>
          <w:highlight w:val="none"/>
        </w:rPr>
      </w:pPr>
    </w:p>
    <w:p>
      <w:pPr>
        <w:rPr>
          <w:rFonts w:ascii="Calibri" w:hAnsi="Calibri" w:cs="Calibri"/>
          <w:highlight w:val="none"/>
        </w:rPr>
      </w:pPr>
      <w:r>
        <w:rPr>
          <w:rFonts w:ascii="Calibri" w:hAnsi="Calibri" w:eastAsia="Arial" w:cs="Calibri"/>
          <w:color w:val="000000"/>
          <w:szCs w:val="28"/>
          <w:highlight w:val="none"/>
          <w:lang w:eastAsia="en-GB"/>
        </w:rPr>
        <w:t>Any concerns about a child or family will be reported to the children’s social care team.</w:t>
      </w:r>
    </w:p>
    <w:p>
      <w:pPr>
        <w:ind w:left="720"/>
        <w:rPr>
          <w:rFonts w:ascii="Calibri" w:hAnsi="Calibri" w:cs="Calibri"/>
        </w:rPr>
      </w:pPr>
    </w:p>
    <w:p>
      <w:pPr>
        <w:rPr>
          <w:rFonts w:ascii="Calibri" w:hAnsi="Calibri" w:cs="Calibri"/>
          <w:b/>
        </w:rPr>
      </w:pPr>
      <w:r>
        <w:rPr>
          <w:rFonts w:ascii="Calibri" w:hAnsi="Calibri" w:cs="Calibri"/>
          <w:b/>
        </w:rPr>
        <w:t xml:space="preserve">Child sexual exploitation (CSE) </w:t>
      </w:r>
    </w:p>
    <w:p>
      <w:pPr>
        <w:rPr>
          <w:rFonts w:ascii="Calibri" w:hAnsi="Calibri" w:cs="Calibri"/>
          <w:b/>
        </w:rPr>
      </w:pPr>
      <w:r>
        <w:rPr>
          <w:rFonts w:ascii="Calibri" w:hAnsi="Calibri" w:cs="Calibri"/>
        </w:rPr>
        <w:t>CSE is defined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pPr>
        <w:rPr>
          <w:rFonts w:ascii="Calibri" w:hAnsi="Calibri" w:cs="Calibri"/>
        </w:rPr>
      </w:pPr>
    </w:p>
    <w:p>
      <w:pPr>
        <w:tabs>
          <w:tab w:val="left" w:pos="0"/>
        </w:tabs>
        <w:rPr>
          <w:rFonts w:ascii="Calibri" w:hAnsi="Calibri" w:cs="Calibri"/>
        </w:rPr>
      </w:pPr>
      <w:r>
        <w:rPr>
          <w:rFonts w:ascii="Calibri" w:hAnsi="Calibri" w:cs="Calibri"/>
        </w:rPr>
        <w:t>We will be aware of the possibility of CSE and the signs and symptoms this may manifest as. If we have concerns we will follow the same procedures as for other concerns and we will record and refer as appropriate.</w:t>
      </w:r>
    </w:p>
    <w:p>
      <w:pPr>
        <w:rPr>
          <w:rFonts w:ascii="Calibri" w:hAnsi="Calibri" w:cs="Calibri"/>
        </w:rPr>
      </w:pPr>
    </w:p>
    <w:p>
      <w:pPr>
        <w:pStyle w:val="7"/>
        <w:rPr>
          <w:rFonts w:ascii="Calibri" w:hAnsi="Calibri" w:cs="Calibri"/>
          <w:highlight w:val="none"/>
        </w:rPr>
      </w:pPr>
      <w:r>
        <w:rPr>
          <w:rFonts w:ascii="Calibri" w:hAnsi="Calibri" w:cs="Calibri"/>
          <w:highlight w:val="none"/>
        </w:rPr>
        <w:t>Emotional abuse</w:t>
      </w:r>
    </w:p>
    <w:p>
      <w:pPr>
        <w:keepNext/>
        <w:rPr>
          <w:rFonts w:ascii="Calibri" w:hAnsi="Calibri" w:eastAsia="Arial" w:cs="Calibri"/>
          <w:highlight w:val="none"/>
          <w:lang w:val="en-GB" w:eastAsia="en-GB"/>
        </w:rPr>
      </w:pPr>
      <w:r>
        <w:rPr>
          <w:rFonts w:ascii="Calibri" w:hAnsi="Calibri" w:eastAsia="Arial" w:cs="Calibri"/>
          <w:highlight w:val="none"/>
          <w:lang w:val="en-GB"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pPr>
        <w:keepNext/>
        <w:rPr>
          <w:rFonts w:ascii="Calibri" w:hAnsi="Calibri" w:eastAsia="Arial" w:cs="Calibri"/>
          <w:b/>
          <w:highlight w:val="none"/>
          <w:lang w:val="en-GB" w:eastAsia="en-GB"/>
        </w:rPr>
      </w:pPr>
    </w:p>
    <w:p>
      <w:pPr>
        <w:keepNext/>
        <w:rPr>
          <w:rFonts w:ascii="Calibri" w:hAnsi="Calibri" w:eastAsia="Calibri" w:cs="Calibri"/>
          <w:highlight w:val="none"/>
          <w:lang w:val="en-GB" w:eastAsia="en-GB"/>
        </w:rPr>
      </w:pPr>
      <w:r>
        <w:rPr>
          <w:rFonts w:ascii="Calibri" w:hAnsi="Calibri" w:eastAsia="Calibri" w:cs="Calibri"/>
          <w:highlight w:val="none"/>
          <w:lang w:val="en-GB"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Action should be taken under this heading if the staff member has reason to believe that there is an effect on the behaviour and emotional development of a child, caused by persistent or severe ill-treatment or rejection. </w:t>
      </w:r>
      <w:r>
        <w:rPr>
          <w:rFonts w:ascii="Calibri" w:hAnsi="Calibri" w:eastAsia="Arial" w:cs="Calibri"/>
          <w:highlight w:val="none"/>
          <w:lang w:eastAsia="en-GB"/>
        </w:rPr>
        <w:t xml:space="preserve">Children may also experience emotional abuse through witnessing domestic abuse and alcohol and drug misuse by adults caring for them.  </w:t>
      </w:r>
    </w:p>
    <w:p>
      <w:pPr>
        <w:rPr>
          <w:rFonts w:ascii="Calibri" w:hAnsi="Calibri" w:cs="Calibri"/>
          <w:highlight w:val="none"/>
        </w:rPr>
      </w:pPr>
    </w:p>
    <w:p>
      <w:pPr>
        <w:rPr>
          <w:rFonts w:ascii="Calibri" w:hAnsi="Calibri" w:cs="Calibri"/>
          <w:highlight w:val="none"/>
        </w:rPr>
      </w:pPr>
    </w:p>
    <w:p>
      <w:pPr>
        <w:pStyle w:val="7"/>
        <w:rPr>
          <w:rFonts w:ascii="Calibri" w:hAnsi="Calibri" w:cs="Calibri"/>
          <w:highlight w:val="none"/>
        </w:rPr>
      </w:pPr>
      <w:r>
        <w:rPr>
          <w:rFonts w:ascii="Calibri" w:hAnsi="Calibri" w:cs="Calibri"/>
          <w:highlight w:val="none"/>
        </w:rPr>
        <w:t>Procedure:</w:t>
      </w:r>
    </w:p>
    <w:p>
      <w:pPr>
        <w:numPr>
          <w:ilvl w:val="0"/>
          <w:numId w:val="13"/>
        </w:numPr>
        <w:rPr>
          <w:rFonts w:ascii="Calibri" w:hAnsi="Calibri" w:cs="Calibri"/>
          <w:highlight w:val="none"/>
        </w:rPr>
      </w:pPr>
      <w:r>
        <w:rPr>
          <w:rFonts w:ascii="Calibri" w:hAnsi="Calibri" w:cs="Calibri"/>
          <w:highlight w:val="none"/>
        </w:rPr>
        <w:t xml:space="preserve">The concern should be discussed with the *nursery manager/*room supervisor/*registered person </w:t>
      </w:r>
    </w:p>
    <w:p>
      <w:pPr>
        <w:numPr>
          <w:ilvl w:val="0"/>
          <w:numId w:val="14"/>
        </w:numPr>
        <w:rPr>
          <w:rFonts w:ascii="Calibri" w:hAnsi="Calibri" w:cs="Calibri"/>
          <w:highlight w:val="none"/>
          <w:lang w:eastAsia="en-GB"/>
        </w:rPr>
      </w:pPr>
      <w:r>
        <w:rPr>
          <w:rFonts w:ascii="Calibri" w:hAnsi="Calibri" w:cs="Calibri"/>
          <w:highlight w:val="none"/>
          <w:lang w:val="en-GB"/>
        </w:rPr>
        <w:t>t</w:t>
      </w:r>
      <w:r>
        <w:rPr>
          <w:rFonts w:ascii="Calibri" w:hAnsi="Calibri" w:cs="Calibri"/>
          <w:highlight w:val="none"/>
        </w:rPr>
        <w:t xml:space="preserve">he matter will be referred to the </w:t>
      </w:r>
      <w:r>
        <w:rPr>
          <w:rFonts w:ascii="Calibri" w:hAnsi="Calibri" w:cs="Calibri"/>
          <w:highlight w:val="none"/>
          <w:lang w:eastAsia="en-GB"/>
        </w:rPr>
        <w:t>local authority children’s social care team.</w:t>
      </w:r>
    </w:p>
    <w:p>
      <w:pPr>
        <w:rPr>
          <w:rFonts w:ascii="Calibri" w:hAnsi="Calibri" w:cs="Calibri"/>
          <w:highlight w:val="none"/>
        </w:rPr>
      </w:pPr>
    </w:p>
    <w:p>
      <w:pPr>
        <w:pStyle w:val="7"/>
        <w:rPr>
          <w:rFonts w:ascii="Calibri" w:hAnsi="Calibri" w:cs="Calibri"/>
          <w:highlight w:val="none"/>
        </w:rPr>
      </w:pPr>
      <w:r>
        <w:rPr>
          <w:rFonts w:ascii="Calibri" w:hAnsi="Calibri" w:cs="Calibri"/>
          <w:highlight w:val="none"/>
        </w:rPr>
        <w:t>Neglect</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failing to:</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a. provide adequate food, clothing and shelter (including exclusion from</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home or abandonment)</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b. protect a child from physical and emotional harm or danger</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c. ensure adequate supervision (including the use of inadequate caregivers)</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d. ensure access to appropriate medical care or treatment</w:t>
      </w:r>
    </w:p>
    <w:p>
      <w:pPr>
        <w:keepNext/>
        <w:rPr>
          <w:rFonts w:ascii="Calibri" w:hAnsi="Calibri" w:eastAsia="Calibri" w:cs="Calibri"/>
          <w:highlight w:val="none"/>
          <w:lang w:val="en-GB" w:eastAsia="en-GB"/>
        </w:rPr>
      </w:pPr>
      <w:r>
        <w:rPr>
          <w:rFonts w:ascii="Calibri" w:hAnsi="Calibri" w:eastAsia="Calibri" w:cs="Calibri"/>
          <w:highlight w:val="none"/>
          <w:lang w:val="en-GB" w:eastAsia="en-GB"/>
        </w:rPr>
        <w:t>It may also include neglect of, or unresponsiveness to, a child’s basic emotional needs.</w:t>
      </w:r>
    </w:p>
    <w:p>
      <w:pPr>
        <w:rPr>
          <w:rFonts w:ascii="Calibri" w:hAnsi="Calibri" w:cs="Calibri"/>
        </w:rPr>
      </w:pPr>
    </w:p>
    <w:p>
      <w:pPr>
        <w:rPr>
          <w:rFonts w:ascii="Calibri" w:hAnsi="Calibri" w:cs="Calibri"/>
        </w:rPr>
      </w:pPr>
      <w:r>
        <w:rPr>
          <w:rFonts w:ascii="Calibri" w:hAnsi="Calibri" w:cs="Calibri"/>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pPr>
        <w:rPr>
          <w:rFonts w:ascii="Calibri" w:hAnsi="Calibri" w:cs="Calibri"/>
        </w:rPr>
      </w:pPr>
    </w:p>
    <w:p>
      <w:pPr>
        <w:rPr>
          <w:rFonts w:ascii="Calibri" w:hAnsi="Calibri" w:cs="Calibri"/>
        </w:rPr>
      </w:pPr>
      <w:r>
        <w:rPr>
          <w:rFonts w:ascii="Calibri" w:hAnsi="Calibri" w:cs="Calibri"/>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pPr>
        <w:rPr>
          <w:rFonts w:ascii="Calibri" w:hAnsi="Calibri" w:cs="Calibri"/>
        </w:rPr>
      </w:pPr>
    </w:p>
    <w:p>
      <w:pPr>
        <w:rPr>
          <w:rFonts w:ascii="Calibri" w:hAnsi="Calibri" w:cs="Calibri"/>
          <w:highlight w:val="none"/>
          <w:lang w:val="en-GB"/>
        </w:rPr>
      </w:pPr>
      <w:r>
        <w:rPr>
          <w:rFonts w:ascii="Calibri" w:hAnsi="Calibri" w:cs="Calibri"/>
        </w:rPr>
        <w:t xml:space="preserve">Action should be taken under this heading if the staff member has reason to believe that there has </w:t>
      </w:r>
      <w:r>
        <w:rPr>
          <w:rFonts w:ascii="Calibri" w:hAnsi="Calibri" w:cs="Calibri"/>
          <w:highlight w:val="none"/>
        </w:rPr>
        <w:t>been any type of neglect of a child</w:t>
      </w:r>
      <w:r>
        <w:rPr>
          <w:rFonts w:ascii="Calibri" w:hAnsi="Calibri" w:cs="Calibri"/>
          <w:highlight w:val="none"/>
          <w:lang w:val="en-GB"/>
        </w:rPr>
        <w:t>.</w:t>
      </w:r>
    </w:p>
    <w:p>
      <w:pPr>
        <w:rPr>
          <w:rFonts w:ascii="Calibri" w:hAnsi="Calibri" w:cs="Calibri"/>
          <w:highlight w:val="none"/>
        </w:rPr>
      </w:pPr>
    </w:p>
    <w:p>
      <w:pPr>
        <w:rPr>
          <w:rFonts w:ascii="Calibri" w:hAnsi="Calibri" w:eastAsia="Arial" w:cs="Calibri"/>
          <w:b/>
          <w:highlight w:val="none"/>
          <w:lang w:val="en-GB" w:eastAsia="en-GB"/>
        </w:rPr>
      </w:pPr>
      <w:r>
        <w:rPr>
          <w:rFonts w:ascii="Calibri" w:hAnsi="Calibri" w:eastAsia="Arial" w:cs="Calibri"/>
          <w:b/>
          <w:highlight w:val="none"/>
          <w:lang w:val="en-GB" w:eastAsia="en-GB"/>
        </w:rPr>
        <w:t xml:space="preserve">Child Criminal Exploitation (CCE) </w:t>
      </w:r>
    </w:p>
    <w:p>
      <w:pPr>
        <w:rPr>
          <w:rFonts w:ascii="Calibri" w:hAnsi="Calibri" w:cs="Calibri"/>
          <w:highlight w:val="none"/>
        </w:rPr>
      </w:pPr>
      <w:r>
        <w:rPr>
          <w:rFonts w:ascii="Calibri" w:hAnsi="Calibri" w:eastAsia="Arial" w:cs="Calibri"/>
          <w:highlight w:val="none"/>
          <w:lang w:val="en-GB" w:eastAsia="en-GB"/>
        </w:rPr>
        <w:t>Child criminal exploitation (CCE) can be describe as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pPr>
        <w:jc w:val="left"/>
        <w:rPr>
          <w:rFonts w:ascii="Calibri" w:hAnsi="Calibri" w:eastAsia="Calibri" w:cs="Calibri"/>
          <w:b/>
          <w:color w:val="000000"/>
          <w:highlight w:val="none"/>
          <w:lang w:eastAsia="en-GB"/>
        </w:rPr>
      </w:pPr>
    </w:p>
    <w:p>
      <w:pPr>
        <w:jc w:val="left"/>
        <w:rPr>
          <w:rFonts w:ascii="Calibri" w:hAnsi="Calibri" w:eastAsia="Calibri" w:cs="Calibri"/>
          <w:b/>
          <w:color w:val="000000"/>
          <w:highlight w:val="none"/>
          <w:lang w:eastAsia="en-GB"/>
        </w:rPr>
      </w:pPr>
    </w:p>
    <w:p>
      <w:pPr>
        <w:rPr>
          <w:rFonts w:ascii="Calibri" w:hAnsi="Calibri" w:eastAsia="Arial" w:cs="Calibri"/>
          <w:b/>
          <w:highlight w:val="none"/>
          <w:lang w:val="en-GB" w:eastAsia="en-GB"/>
        </w:rPr>
      </w:pPr>
      <w:r>
        <w:rPr>
          <w:rFonts w:ascii="Calibri" w:hAnsi="Calibri" w:eastAsia="Arial" w:cs="Calibri"/>
          <w:b/>
          <w:highlight w:val="none"/>
          <w:lang w:val="en-GB" w:eastAsia="en-GB"/>
        </w:rPr>
        <w:t>County Lines</w:t>
      </w:r>
    </w:p>
    <w:p>
      <w:pPr>
        <w:rPr>
          <w:rFonts w:ascii="Calibri" w:hAnsi="Calibri" w:eastAsia="Arial" w:cs="Calibri"/>
          <w:highlight w:val="none"/>
          <w:lang w:val="en-GB" w:eastAsia="en-GB"/>
        </w:rPr>
      </w:pPr>
      <w:r>
        <w:rPr>
          <w:rFonts w:ascii="Calibri" w:hAnsi="Calibri" w:eastAsia="Arial" w:cs="Calibri"/>
          <w:highlight w:val="none"/>
          <w:lang w:eastAsia="en-GB"/>
        </w:rPr>
        <w:t>The National Crime Agency (NCA) describes</w:t>
      </w:r>
      <w:r>
        <w:rPr>
          <w:rFonts w:ascii="Calibri" w:hAnsi="Calibri" w:eastAsia="Arial" w:cs="Calibri"/>
          <w:highlight w:val="none"/>
          <w:lang w:val="en-US" w:eastAsia="en-GB"/>
        </w:rPr>
        <w:t xml:space="preserve"> c</w:t>
      </w:r>
      <w:r>
        <w:rPr>
          <w:rFonts w:ascii="Calibri" w:hAnsi="Calibri" w:eastAsia="Arial" w:cs="Calibri"/>
          <w:highlight w:val="none"/>
          <w:lang w:val="en-GB" w:eastAsia="en-GB"/>
        </w:rPr>
        <w:t xml:space="preserve">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pPr>
        <w:rPr>
          <w:rFonts w:ascii="Calibri" w:hAnsi="Calibri" w:eastAsia="Arial" w:cs="Calibri"/>
          <w:highlight w:val="none"/>
          <w:lang w:val="en-GB" w:eastAsia="en-GB"/>
        </w:rPr>
      </w:pPr>
      <w:r>
        <w:rPr>
          <w:rFonts w:ascii="Calibri" w:hAnsi="Calibri" w:eastAsia="Arial" w:cs="Calibri"/>
          <w:highlight w:val="none"/>
          <w:lang w:val="en-GB" w:eastAsia="en-GB"/>
        </w:rPr>
        <w:t>They are likely to exploit children and vulnerable adults to move the drugs and money and they will often use coercion, intimidation, violence (including sexual violence) and weapons.</w:t>
      </w:r>
    </w:p>
    <w:p>
      <w:pPr>
        <w:rPr>
          <w:rFonts w:ascii="Calibri" w:hAnsi="Calibri" w:eastAsia="Arial" w:cs="Calibri"/>
          <w:highlight w:val="none"/>
          <w:lang w:val="en-GB" w:eastAsia="en-GB"/>
        </w:rPr>
      </w:pPr>
    </w:p>
    <w:p>
      <w:pPr>
        <w:rPr>
          <w:rFonts w:ascii="Calibri" w:hAnsi="Calibri" w:eastAsia="Arial" w:cs="Calibri"/>
          <w:highlight w:val="none"/>
          <w:lang w:val="en-GB" w:eastAsia="en-GB"/>
        </w:rPr>
      </w:pPr>
      <w:r>
        <w:rPr>
          <w:rFonts w:ascii="Calibri" w:hAnsi="Calibri" w:eastAsia="Arial" w:cs="Calibri"/>
          <w:highlight w:val="none"/>
          <w:lang w:val="en-GB"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pPr>
        <w:jc w:val="left"/>
        <w:rPr>
          <w:rFonts w:ascii="Calibri" w:hAnsi="Calibri" w:eastAsia="Calibri" w:cs="Calibri"/>
          <w:b/>
          <w:color w:val="000000"/>
          <w:highlight w:val="none"/>
          <w:lang w:eastAsia="en-GB"/>
        </w:rPr>
      </w:pPr>
    </w:p>
    <w:p>
      <w:pPr>
        <w:rPr>
          <w:rFonts w:ascii="Calibri" w:hAnsi="Calibri" w:eastAsia="Arial" w:cs="Calibri"/>
          <w:b/>
          <w:highlight w:val="none"/>
          <w:lang w:val="en-GB" w:eastAsia="en-GB"/>
        </w:rPr>
      </w:pPr>
      <w:r>
        <w:rPr>
          <w:rFonts w:ascii="Calibri" w:hAnsi="Calibri" w:eastAsia="Arial" w:cs="Calibri"/>
          <w:b/>
          <w:highlight w:val="none"/>
          <w:lang w:val="en-GB" w:eastAsia="en-GB"/>
        </w:rPr>
        <w:t>Cuckooing.</w:t>
      </w:r>
    </w:p>
    <w:p>
      <w:pPr>
        <w:rPr>
          <w:rFonts w:ascii="Calibri" w:hAnsi="Calibri" w:eastAsia="Arial" w:cs="Calibri"/>
          <w:highlight w:val="none"/>
          <w:lang w:val="en-GB" w:eastAsia="en-GB"/>
        </w:rPr>
      </w:pPr>
      <w:r>
        <w:rPr>
          <w:rFonts w:ascii="Calibri" w:hAnsi="Calibri" w:eastAsia="Arial" w:cs="Calibri"/>
          <w:highlight w:val="none"/>
          <w:lang w:val="en-GB" w:eastAsia="en-GB"/>
        </w:rPr>
        <w:t>Cuckooing is a form of county lines crime in which drug dealers take over the home of a vulnerable person in order to criminally exploit them as a base for drug dealing, often in multi-occupancy or social housing properties. Signs that this is happening to a family property may be an increase people entering or leaving the property, an increase in cars or bikes outside the home, windows covered or curtains closed for long periods, family not being seen for extended periods, signs of drug use or an increase in anti-social behaviour at the home.</w:t>
      </w:r>
    </w:p>
    <w:p>
      <w:pPr>
        <w:rPr>
          <w:rFonts w:ascii="Calibri" w:hAnsi="Calibri" w:eastAsia="Arial" w:cs="Calibri"/>
          <w:highlight w:val="none"/>
          <w:lang w:val="en-GB" w:eastAsia="en-GB"/>
        </w:rPr>
      </w:pPr>
      <w:r>
        <w:rPr>
          <w:rFonts w:ascii="Calibri" w:hAnsi="Calibri" w:eastAsia="Arial" w:cs="Calibri"/>
          <w:highlight w:val="none"/>
          <w:lang w:val="en-GB" w:eastAsia="en-GB"/>
        </w:rPr>
        <w:t>If we recognise any of these signs we will report our concerns as per our reporting process.</w:t>
      </w:r>
    </w:p>
    <w:p>
      <w:pPr>
        <w:jc w:val="left"/>
        <w:rPr>
          <w:rFonts w:ascii="Calibri" w:hAnsi="Calibri" w:eastAsia="Calibri" w:cs="Calibri"/>
          <w:b/>
          <w:color w:val="000000"/>
          <w:highlight w:val="none"/>
          <w:lang w:eastAsia="en-GB"/>
        </w:rPr>
      </w:pPr>
    </w:p>
    <w:p>
      <w:pPr>
        <w:rPr>
          <w:rFonts w:ascii="Calibri" w:hAnsi="Calibri" w:eastAsia="Arial" w:cs="Calibri"/>
          <w:highlight w:val="none"/>
          <w:lang w:val="en-GB" w:eastAsia="en-GB"/>
        </w:rPr>
      </w:pPr>
      <w:r>
        <w:rPr>
          <w:rFonts w:ascii="Calibri" w:hAnsi="Calibri" w:eastAsia="Arial" w:cs="Calibri"/>
          <w:b/>
          <w:highlight w:val="none"/>
          <w:lang w:val="en-GB" w:eastAsia="en-GB"/>
        </w:rPr>
        <w:t>Contextual safeguarding</w:t>
      </w:r>
      <w:r>
        <w:rPr>
          <w:rFonts w:ascii="Calibri" w:hAnsi="Calibri" w:eastAsia="Arial" w:cs="Calibri"/>
          <w:highlight w:val="none"/>
          <w:lang w:val="en-GB" w:eastAsia="en-GB"/>
        </w:rPr>
        <w:t xml:space="preserve">- </w:t>
      </w:r>
    </w:p>
    <w:p>
      <w:pPr>
        <w:rPr>
          <w:rFonts w:ascii="Calibri" w:hAnsi="Calibri" w:eastAsia="Arial" w:cs="Calibri"/>
          <w:highlight w:val="none"/>
          <w:lang w:val="en-GB" w:eastAsia="en-GB"/>
        </w:rPr>
      </w:pPr>
      <w:r>
        <w:rPr>
          <w:rFonts w:ascii="Calibri" w:hAnsi="Calibri" w:eastAsia="Arial" w:cs="Calibri"/>
          <w:highlight w:val="none"/>
          <w:lang w:val="en-GB"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pPr>
        <w:rPr>
          <w:rFonts w:ascii="Calibri" w:hAnsi="Calibri" w:eastAsia="Arial" w:cs="Calibri"/>
          <w:highlight w:val="none"/>
          <w:lang w:val="en-GB" w:eastAsia="en-GB"/>
        </w:rPr>
      </w:pPr>
    </w:p>
    <w:p>
      <w:pPr>
        <w:rPr>
          <w:rFonts w:ascii="Calibri" w:hAnsi="Calibri" w:eastAsia="Arial" w:cs="Calibri"/>
          <w:highlight w:val="none"/>
          <w:lang w:val="en-GB" w:eastAsia="en-GB"/>
        </w:rPr>
      </w:pPr>
      <w:r>
        <w:rPr>
          <w:rFonts w:ascii="Calibri" w:hAnsi="Calibri" w:eastAsia="Arial" w:cs="Calibri"/>
          <w:highlight w:val="none"/>
          <w:lang w:val="en-GB" w:eastAsia="en-GB"/>
        </w:rPr>
        <w:t xml:space="preserve">As part of our safeguarding procedures we will work in partnership with parents/carers and other agencies to work together </w:t>
      </w:r>
      <w:r>
        <w:rPr>
          <w:rFonts w:ascii="Calibri" w:hAnsi="Calibri" w:eastAsia="Arial" w:cs="Calibri"/>
          <w:highlight w:val="none"/>
          <w:lang w:val="en-US" w:eastAsia="en-GB"/>
        </w:rPr>
        <w:t xml:space="preserve">to </w:t>
      </w:r>
      <w:r>
        <w:rPr>
          <w:rFonts w:ascii="Calibri" w:hAnsi="Calibri" w:eastAsia="Arial" w:cs="Calibri"/>
          <w:highlight w:val="none"/>
          <w:lang w:val="en-GB" w:eastAsia="en-GB"/>
        </w:rPr>
        <w:t>safeguard children and provide the support around contextual safeguarding concerns.</w:t>
      </w:r>
    </w:p>
    <w:p>
      <w:pPr>
        <w:jc w:val="left"/>
        <w:rPr>
          <w:rFonts w:ascii="Calibri" w:hAnsi="Calibri" w:eastAsia="Calibri" w:cs="Calibri"/>
          <w:b/>
          <w:color w:val="000000"/>
          <w:highlight w:val="none"/>
          <w:lang w:eastAsia="en-GB"/>
        </w:rPr>
      </w:pPr>
    </w:p>
    <w:p>
      <w:pPr>
        <w:jc w:val="left"/>
        <w:rPr>
          <w:rFonts w:ascii="Calibri" w:hAnsi="Calibri" w:eastAsia="Calibri" w:cs="Calibri"/>
          <w:b/>
          <w:color w:val="000000"/>
          <w:highlight w:val="none"/>
          <w:lang w:eastAsia="en-GB"/>
        </w:rPr>
      </w:pPr>
      <w:r>
        <w:rPr>
          <w:rFonts w:ascii="Calibri" w:hAnsi="Calibri" w:eastAsia="Calibri" w:cs="Calibri"/>
          <w:b/>
          <w:color w:val="000000"/>
          <w:highlight w:val="none"/>
          <w:lang w:eastAsia="en-GB"/>
        </w:rPr>
        <w:t>Domestic Abuse / Honour Based Violence / Forced Marriages</w:t>
      </w:r>
    </w:p>
    <w:p>
      <w:pPr>
        <w:jc w:val="left"/>
        <w:rPr>
          <w:rFonts w:ascii="Calibri" w:hAnsi="Calibri" w:eastAsia="Calibri" w:cs="Calibri"/>
          <w:color w:val="000000"/>
          <w:highlight w:val="none"/>
          <w:lang w:eastAsia="en-GB"/>
        </w:rPr>
      </w:pPr>
      <w:r>
        <w:rPr>
          <w:rFonts w:ascii="Calibri" w:hAnsi="Calibri" w:eastAsia="Calibri" w:cs="Calibri"/>
          <w:color w:val="000000"/>
          <w:highlight w:val="none"/>
          <w:lang w:eastAsia="en-GB"/>
        </w:rPr>
        <w:t xml:space="preserve">We look at these areas as a child protection concern. Please refer to the separate policy for further details on this. </w:t>
      </w:r>
    </w:p>
    <w:p>
      <w:pPr>
        <w:rPr>
          <w:rFonts w:ascii="Calibri" w:hAnsi="Calibri" w:cs="Calibri"/>
          <w:highlight w:val="none"/>
        </w:rPr>
      </w:pPr>
    </w:p>
    <w:p>
      <w:pPr>
        <w:jc w:val="left"/>
        <w:rPr>
          <w:rFonts w:ascii="Calibri" w:hAnsi="Calibri" w:eastAsia="Calibri" w:cs="Calibri"/>
          <w:b/>
          <w:color w:val="000000"/>
          <w:highlight w:val="none"/>
          <w:lang w:val="en-GB" w:eastAsia="en-GB"/>
        </w:rPr>
      </w:pPr>
    </w:p>
    <w:p>
      <w:pPr>
        <w:jc w:val="left"/>
        <w:rPr>
          <w:rFonts w:ascii="Calibri" w:hAnsi="Calibri" w:eastAsia="Calibri" w:cs="Calibri"/>
          <w:b/>
          <w:color w:val="000000"/>
          <w:highlight w:val="none"/>
          <w:lang w:val="en-GB" w:eastAsia="en-GB"/>
        </w:rPr>
      </w:pPr>
      <w:r>
        <w:rPr>
          <w:rFonts w:ascii="Calibri" w:hAnsi="Calibri" w:eastAsia="Calibri" w:cs="Calibri"/>
          <w:b/>
          <w:color w:val="000000"/>
          <w:highlight w:val="none"/>
          <w:lang w:val="en-GB" w:eastAsia="en-GB"/>
        </w:rPr>
        <w:t xml:space="preserve">Extremism – the Prevent Duty </w:t>
      </w:r>
    </w:p>
    <w:p>
      <w:pPr>
        <w:jc w:val="left"/>
        <w:rPr>
          <w:rFonts w:ascii="Calibri" w:hAnsi="Calibri" w:eastAsia="Calibri" w:cs="Calibri"/>
          <w:color w:val="000000"/>
          <w:highlight w:val="none"/>
          <w:lang w:eastAsia="en-GB"/>
        </w:rPr>
      </w:pPr>
      <w:r>
        <w:rPr>
          <w:rFonts w:ascii="Calibri" w:hAnsi="Calibri" w:eastAsia="Calibri" w:cs="Calibri"/>
          <w:color w:val="000000"/>
          <w:highlight w:val="none"/>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pPr>
        <w:jc w:val="left"/>
        <w:rPr>
          <w:rFonts w:ascii="Calibri" w:hAnsi="Calibri" w:eastAsia="Calibri" w:cs="Calibri"/>
          <w:color w:val="000000"/>
          <w:highlight w:val="none"/>
          <w:lang w:eastAsia="en-GB"/>
        </w:rPr>
      </w:pP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pPr>
        <w:jc w:val="left"/>
        <w:rPr>
          <w:rFonts w:ascii="Calibri" w:hAnsi="Calibri" w:eastAsia="Calibri" w:cs="Calibri"/>
          <w:color w:val="000000"/>
          <w:highlight w:val="none"/>
          <w:lang w:eastAsia="en-GB"/>
        </w:rPr>
      </w:pP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Radicalisation is a form of harm. The process may involve:</w:t>
      </w: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 Being groomed online or in person</w:t>
      </w: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 Exploitation, including sexual exploitation</w:t>
      </w: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 Psychological manipulation</w:t>
      </w: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 Exposure to violent material and other inappropriate information</w:t>
      </w: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 The risk of physical harm or death through extremist acts.</w:t>
      </w:r>
    </w:p>
    <w:p>
      <w:pPr>
        <w:rPr>
          <w:rFonts w:ascii="Calibri" w:hAnsi="Calibri" w:eastAsia="Calibri" w:cs="Calibri"/>
          <w:color w:val="000000"/>
          <w:highlight w:val="none"/>
          <w:lang w:eastAsia="en-GB"/>
        </w:rPr>
      </w:pPr>
      <w:r>
        <w:rPr>
          <w:rFonts w:ascii="Calibri" w:hAnsi="Calibri" w:eastAsia="Calibri" w:cs="Calibri"/>
          <w:color w:val="000000"/>
          <w:highlight w:val="none"/>
          <w:lang w:eastAsia="en-GB"/>
        </w:rPr>
        <w:t>We have a Prevent duty and radicalisation policy in place. Please refer to this for specific details.</w:t>
      </w:r>
    </w:p>
    <w:p>
      <w:pPr>
        <w:rPr>
          <w:rFonts w:ascii="Calibri" w:hAnsi="Calibri" w:eastAsia="Arial" w:cs="Calibri"/>
          <w:highlight w:val="none"/>
          <w:lang w:eastAsia="en-GB"/>
        </w:rPr>
      </w:pPr>
    </w:p>
    <w:p>
      <w:pPr>
        <w:jc w:val="left"/>
        <w:rPr>
          <w:rFonts w:ascii="Calibri" w:hAnsi="Calibri" w:eastAsia="Calibri" w:cs="Calibri"/>
          <w:b/>
          <w:color w:val="000000"/>
          <w:highlight w:val="none"/>
          <w:lang w:val="en-GB" w:eastAsia="en-GB"/>
        </w:rPr>
      </w:pPr>
      <w:r>
        <w:rPr>
          <w:rFonts w:ascii="Calibri" w:hAnsi="Calibri" w:eastAsia="Calibri" w:cs="Calibri"/>
          <w:b/>
          <w:color w:val="000000"/>
          <w:highlight w:val="none"/>
          <w:lang w:val="en-GB" w:eastAsia="en-GB"/>
        </w:rPr>
        <w:t>Online Safety.</w:t>
      </w:r>
    </w:p>
    <w:p>
      <w:pPr>
        <w:jc w:val="left"/>
        <w:rPr>
          <w:rFonts w:ascii="Calibri" w:hAnsi="Calibri" w:eastAsia="Calibri" w:cs="Calibri"/>
          <w:color w:val="000000"/>
          <w:highlight w:val="none"/>
          <w:lang w:val="en-GB" w:eastAsia="en-GB"/>
        </w:rPr>
      </w:pPr>
      <w:r>
        <w:rPr>
          <w:rFonts w:ascii="Calibri" w:hAnsi="Calibri" w:eastAsia="Calibri" w:cs="Calibri"/>
          <w:color w:val="000000"/>
          <w:highlight w:val="none"/>
          <w:lang w:val="en-GB" w:eastAsia="en-GB"/>
        </w:rPr>
        <w:t xml:space="preserve">We take the safety of our children very seriously and this includes their online safety. Please refer to the Online Safety policy for further details. </w:t>
      </w:r>
    </w:p>
    <w:p>
      <w:pPr>
        <w:rPr>
          <w:rFonts w:ascii="Calibri" w:hAnsi="Calibri" w:eastAsia="Arial" w:cs="Calibri"/>
          <w:highlight w:val="none"/>
          <w:lang w:eastAsia="en-GB"/>
        </w:rPr>
      </w:pPr>
    </w:p>
    <w:p>
      <w:pPr>
        <w:jc w:val="left"/>
        <w:rPr>
          <w:rFonts w:ascii="Calibri" w:hAnsi="Calibri" w:eastAsia="Calibri" w:cs="Calibri"/>
          <w:b/>
          <w:color w:val="000000"/>
          <w:highlight w:val="none"/>
          <w:lang w:eastAsia="en-GB"/>
        </w:rPr>
      </w:pPr>
      <w:r>
        <w:rPr>
          <w:rFonts w:ascii="Calibri" w:hAnsi="Calibri" w:eastAsia="Calibri" w:cs="Calibri"/>
          <w:b/>
          <w:color w:val="000000"/>
          <w:highlight w:val="none"/>
          <w:lang w:eastAsia="en-GB"/>
        </w:rPr>
        <w:t xml:space="preserve">Modern slavery and child trafficking </w:t>
      </w:r>
    </w:p>
    <w:p>
      <w:pPr>
        <w:jc w:val="left"/>
        <w:rPr>
          <w:rFonts w:ascii="Calibri" w:hAnsi="Calibri" w:eastAsia="Calibri" w:cs="Calibri"/>
          <w:color w:val="000000"/>
          <w:highlight w:val="none"/>
          <w:lang w:eastAsia="en-GB"/>
        </w:rPr>
      </w:pPr>
      <w:r>
        <w:rPr>
          <w:rFonts w:ascii="Calibri" w:hAnsi="Calibri" w:eastAsia="Calibri" w:cs="Calibri"/>
          <w:color w:val="000000"/>
          <w:highlight w:val="none"/>
          <w:lang w:eastAsia="en-GB"/>
        </w:rPr>
        <w:t>Please refer to our Modern slavery and  child trafficking policy for detail on how we keep children safe in this area.</w:t>
      </w:r>
    </w:p>
    <w:p>
      <w:pPr>
        <w:rPr>
          <w:rFonts w:ascii="Calibri" w:hAnsi="Calibri" w:eastAsia="Arial" w:cs="Calibri"/>
          <w:highlight w:val="none"/>
          <w:lang w:eastAsia="en-GB"/>
        </w:rPr>
      </w:pPr>
    </w:p>
    <w:p>
      <w:pPr>
        <w:keepNext/>
        <w:rPr>
          <w:rFonts w:ascii="Calibri" w:hAnsi="Calibri" w:eastAsia="Arial" w:cs="Calibri"/>
          <w:b/>
          <w:color w:val="000000"/>
          <w:highlight w:val="none"/>
          <w:lang w:eastAsia="en-GB"/>
        </w:rPr>
      </w:pPr>
      <w:r>
        <w:rPr>
          <w:rFonts w:ascii="Calibri" w:hAnsi="Calibri" w:eastAsia="Arial" w:cs="Calibri"/>
          <w:b/>
          <w:color w:val="000000"/>
          <w:highlight w:val="none"/>
          <w:lang w:eastAsia="en-GB"/>
        </w:rPr>
        <w:t xml:space="preserve">Adult sexual exploitation </w:t>
      </w:r>
    </w:p>
    <w:p>
      <w:pPr>
        <w:keepNext/>
        <w:rPr>
          <w:rFonts w:ascii="Calibri" w:hAnsi="Calibri" w:eastAsia="Arial" w:cs="Calibri"/>
          <w:highlight w:val="none"/>
          <w:lang w:eastAsia="en-GB"/>
        </w:rPr>
      </w:pPr>
      <w:r>
        <w:rPr>
          <w:rFonts w:ascii="Calibri" w:hAnsi="Calibri" w:eastAsia="Arial" w:cs="Calibri"/>
          <w:highlight w:val="none"/>
          <w:lang w:eastAsia="en-GB"/>
        </w:rPr>
        <w:t>As part of our safeguarding procedures we will also ensure that staff and students are safeguarded from sexual exploitation.</w:t>
      </w:r>
    </w:p>
    <w:p>
      <w:pPr>
        <w:rPr>
          <w:rFonts w:ascii="Calibri" w:hAnsi="Calibri" w:eastAsia="Arial" w:cs="Calibri"/>
          <w:highlight w:val="none"/>
          <w:lang w:eastAsia="en-GB"/>
        </w:rPr>
      </w:pPr>
    </w:p>
    <w:p>
      <w:pPr>
        <w:jc w:val="left"/>
        <w:rPr>
          <w:rFonts w:ascii="Calibri" w:hAnsi="Calibri" w:eastAsia="Calibri" w:cs="Calibri"/>
          <w:b/>
          <w:color w:val="000000"/>
          <w:highlight w:val="none"/>
          <w:lang w:val="en-GB" w:eastAsia="en-GB"/>
        </w:rPr>
      </w:pPr>
      <w:r>
        <w:rPr>
          <w:rFonts w:ascii="Calibri" w:hAnsi="Calibri" w:eastAsia="Calibri" w:cs="Calibri"/>
          <w:b/>
          <w:color w:val="000000"/>
          <w:highlight w:val="none"/>
          <w:lang w:val="en-GB" w:eastAsia="en-GB"/>
        </w:rPr>
        <w:t>Upskirting</w:t>
      </w:r>
    </w:p>
    <w:p>
      <w:pPr>
        <w:rPr>
          <w:rFonts w:ascii="Calibri" w:hAnsi="Calibri" w:eastAsia="Arial" w:cs="Calibri"/>
          <w:highlight w:val="none"/>
          <w:lang w:eastAsia="en-GB"/>
        </w:rPr>
      </w:pPr>
      <w:r>
        <w:rPr>
          <w:rFonts w:ascii="Calibri" w:hAnsi="Calibri" w:eastAsia="Calibri" w:cs="Calibri"/>
          <w:color w:val="000000"/>
          <w:highlight w:val="none"/>
          <w:lang w:val="en-GB" w:eastAsia="en-GB"/>
        </w:rPr>
        <w:t>Upskirting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pPr>
        <w:rPr>
          <w:rFonts w:ascii="Calibri" w:hAnsi="Calibri" w:eastAsia="Arial" w:cs="Calibri"/>
          <w:highlight w:val="none"/>
          <w:lang w:eastAsia="en-GB"/>
        </w:rPr>
      </w:pPr>
    </w:p>
    <w:p>
      <w:pPr>
        <w:jc w:val="left"/>
        <w:rPr>
          <w:rFonts w:ascii="Calibri" w:hAnsi="Calibri" w:eastAsia="Calibri" w:cs="Calibri"/>
          <w:b/>
          <w:color w:val="000000"/>
          <w:highlight w:val="none"/>
          <w:lang w:val="en-GB" w:eastAsia="en-GB"/>
        </w:rPr>
      </w:pPr>
      <w:r>
        <w:rPr>
          <w:rFonts w:ascii="Calibri" w:hAnsi="Calibri" w:eastAsia="Calibri" w:cs="Calibri"/>
          <w:b/>
          <w:color w:val="000000"/>
          <w:highlight w:val="none"/>
          <w:lang w:val="en-GB" w:eastAsia="en-GB"/>
        </w:rPr>
        <w:t>Child Abuse linked to faith or belief (CALFB)</w:t>
      </w:r>
    </w:p>
    <w:p>
      <w:pPr>
        <w:jc w:val="left"/>
        <w:rPr>
          <w:rFonts w:ascii="Calibri" w:hAnsi="Calibri" w:eastAsia="Calibri" w:cs="Calibri"/>
          <w:color w:val="000000"/>
          <w:highlight w:val="none"/>
          <w:lang w:val="en-GB" w:eastAsia="en-GB"/>
        </w:rPr>
      </w:pPr>
      <w:r>
        <w:rPr>
          <w:rFonts w:ascii="Calibri" w:hAnsi="Calibri" w:eastAsia="Calibri" w:cs="Calibri"/>
          <w:color w:val="000000"/>
          <w:highlight w:val="none"/>
          <w:lang w:val="en-GB" w:eastAsia="en-GB"/>
        </w:rPr>
        <w:t xml:space="preserve">Child abuse linked to </w:t>
      </w:r>
      <w:r>
        <w:rPr>
          <w:rFonts w:ascii="Calibri" w:hAnsi="Calibri" w:eastAsia="Calibri" w:cs="Calibri"/>
          <w:color w:val="000000"/>
          <w:highlight w:val="none"/>
          <w:lang w:eastAsia="en-GB"/>
        </w:rPr>
        <w:t xml:space="preserve">faith or belief </w:t>
      </w:r>
      <w:r>
        <w:rPr>
          <w:rFonts w:ascii="Calibri" w:hAnsi="Calibri" w:eastAsia="Calibri" w:cs="Calibri"/>
          <w:color w:val="000000"/>
          <w:highlight w:val="none"/>
          <w:lang w:val="en-GB" w:eastAsia="en-GB"/>
        </w:rPr>
        <w:t xml:space="preserve">CALFB can happen in families when there is a concept of belief in: </w:t>
      </w:r>
    </w:p>
    <w:p>
      <w:pPr>
        <w:jc w:val="left"/>
        <w:rPr>
          <w:rFonts w:ascii="Calibri" w:hAnsi="Calibri" w:eastAsia="Calibri" w:cs="Calibri"/>
          <w:color w:val="000000"/>
          <w:highlight w:val="none"/>
          <w:lang w:val="en-GB" w:eastAsia="en-GB"/>
        </w:rPr>
      </w:pPr>
    </w:p>
    <w:p>
      <w:pPr>
        <w:numPr>
          <w:ilvl w:val="0"/>
          <w:numId w:val="15"/>
        </w:numPr>
        <w:spacing w:after="160" w:line="259" w:lineRule="auto"/>
        <w:contextualSpacing/>
        <w:jc w:val="left"/>
        <w:rPr>
          <w:rFonts w:ascii="Calibri" w:hAnsi="Calibri" w:eastAsia="Calibri"/>
          <w:highlight w:val="none"/>
          <w:lang w:val="en-GB"/>
        </w:rPr>
      </w:pPr>
      <w:r>
        <w:rPr>
          <w:rFonts w:ascii="Calibri" w:hAnsi="Calibri" w:eastAsia="Calibri"/>
          <w:highlight w:val="none"/>
          <w:lang w:val="en-GB"/>
        </w:rPr>
        <w:t xml:space="preserve">witchcraft and spirit possession, demons or the devil acting through children or leading them astray (traditionally seen in some Christian beliefs), </w:t>
      </w:r>
    </w:p>
    <w:p>
      <w:pPr>
        <w:numPr>
          <w:ilvl w:val="0"/>
          <w:numId w:val="15"/>
        </w:numPr>
        <w:spacing w:after="160" w:line="259" w:lineRule="auto"/>
        <w:contextualSpacing/>
        <w:jc w:val="left"/>
        <w:rPr>
          <w:rFonts w:ascii="Calibri" w:hAnsi="Calibri" w:eastAsia="Calibri"/>
          <w:highlight w:val="none"/>
          <w:lang w:val="en-GB"/>
        </w:rPr>
      </w:pPr>
      <w:r>
        <w:rPr>
          <w:rFonts w:ascii="Calibri" w:hAnsi="Calibri" w:eastAsia="Calibri"/>
          <w:highlight w:val="none"/>
          <w:lang w:val="en-GB"/>
        </w:rPr>
        <w:t xml:space="preserve">the evil eye or djinns (traditionally known in some Islamic faith contexts) and dakini (in the Hindu context); </w:t>
      </w:r>
    </w:p>
    <w:p>
      <w:pPr>
        <w:numPr>
          <w:ilvl w:val="0"/>
          <w:numId w:val="15"/>
        </w:numPr>
        <w:spacing w:after="160" w:line="259" w:lineRule="auto"/>
        <w:contextualSpacing/>
        <w:jc w:val="left"/>
        <w:rPr>
          <w:rFonts w:ascii="Calibri" w:hAnsi="Calibri" w:eastAsia="Calibri"/>
          <w:highlight w:val="none"/>
          <w:lang w:val="en-GB"/>
        </w:rPr>
      </w:pPr>
      <w:r>
        <w:rPr>
          <w:rFonts w:ascii="Calibri" w:hAnsi="Calibri" w:eastAsia="Calibri"/>
          <w:highlight w:val="none"/>
          <w:lang w:val="en-GB"/>
        </w:rPr>
        <w:t>ritual or multi murders where the killing of children is believed to bring supernatural benefits or the use of their body parts is believed to produce potent magical remedies;</w:t>
      </w:r>
    </w:p>
    <w:p>
      <w:pPr>
        <w:numPr>
          <w:ilvl w:val="0"/>
          <w:numId w:val="15"/>
        </w:numPr>
        <w:spacing w:after="160" w:line="259" w:lineRule="auto"/>
        <w:contextualSpacing/>
        <w:jc w:val="left"/>
        <w:rPr>
          <w:rFonts w:ascii="Calibri" w:hAnsi="Calibri" w:eastAsia="Calibri"/>
          <w:highlight w:val="none"/>
          <w:lang w:val="en-GB"/>
        </w:rPr>
      </w:pPr>
      <w:r>
        <w:rPr>
          <w:rFonts w:ascii="Calibri" w:hAnsi="Calibri" w:eastAsia="Calibri"/>
          <w:highlight w:val="none"/>
          <w:lang w:val="en-GB"/>
        </w:rPr>
        <w:t>use of belief in magic or witchcraft to create fear in children to make them more compliant when they are being trafficked for domestic slavery or sexual exploitation</w:t>
      </w:r>
    </w:p>
    <w:p>
      <w:pPr>
        <w:spacing w:after="160" w:line="259" w:lineRule="auto"/>
        <w:contextualSpacing/>
        <w:jc w:val="left"/>
        <w:rPr>
          <w:rFonts w:ascii="Calibri" w:hAnsi="Calibri" w:eastAsia="Calibri"/>
          <w:highlight w:val="none"/>
          <w:lang w:val="en-GB"/>
        </w:rPr>
      </w:pPr>
    </w:p>
    <w:p>
      <w:pPr>
        <w:jc w:val="left"/>
        <w:rPr>
          <w:rFonts w:ascii="Calibri" w:hAnsi="Calibri" w:eastAsia="Calibri"/>
          <w:highlight w:val="none"/>
          <w:lang w:val="en-GB"/>
        </w:rPr>
      </w:pPr>
      <w:r>
        <w:rPr>
          <w:rFonts w:ascii="Calibri" w:hAnsi="Calibri" w:eastAsia="Calibri"/>
          <w:highlight w:val="none"/>
          <w:lang w:val="en-GB"/>
        </w:rPr>
        <w:t xml:space="preserve">This is not an exhaustive list and there will be other examples where children have been harmed when adults think that their actions have brought bad fortune. </w:t>
      </w:r>
    </w:p>
    <w:p>
      <w:pPr>
        <w:rPr>
          <w:rFonts w:ascii="Calibri" w:hAnsi="Calibri" w:cs="Calibri"/>
          <w:highlight w:val="none"/>
        </w:rPr>
      </w:pPr>
    </w:p>
    <w:p>
      <w:pPr>
        <w:rPr>
          <w:rFonts w:ascii="Calibri" w:hAnsi="Calibri" w:eastAsia="Calibri" w:cs="Calibri"/>
          <w:b/>
          <w:highlight w:val="none"/>
          <w:lang w:eastAsia="en-GB"/>
        </w:rPr>
      </w:pPr>
      <w:r>
        <w:rPr>
          <w:rFonts w:ascii="Calibri" w:hAnsi="Calibri" w:eastAsia="Calibri" w:cs="Calibri"/>
          <w:b/>
          <w:highlight w:val="none"/>
          <w:lang w:eastAsia="en-GB"/>
        </w:rPr>
        <w:t>Reporting Procedures</w:t>
      </w:r>
    </w:p>
    <w:p>
      <w:pPr>
        <w:rPr>
          <w:rFonts w:ascii="Calibri" w:hAnsi="Calibri" w:eastAsia="Calibri" w:cs="Calibri"/>
          <w:highlight w:val="none"/>
          <w:lang w:eastAsia="en-GB"/>
        </w:rPr>
      </w:pPr>
      <w:r>
        <w:rPr>
          <w:rFonts w:ascii="Calibri" w:hAnsi="Calibri" w:eastAsia="Calibri" w:cs="Calibri"/>
          <w:highlight w:val="none"/>
          <w:lang w:eastAsia="en-GB"/>
        </w:rPr>
        <w:t>All staff have a responsibility to report safeguarding concerns and suspicions of abuse. These concerns will be discussed with the designated safeguarding coordinator (DCSO) as soon as possible.</w:t>
      </w:r>
    </w:p>
    <w:p>
      <w:pPr>
        <w:pStyle w:val="6"/>
        <w:numPr>
          <w:ilvl w:val="0"/>
          <w:numId w:val="16"/>
        </w:numPr>
        <w:rPr>
          <w:rFonts w:ascii="Calibri" w:hAnsi="Calibri" w:eastAsia="Calibri" w:cs="Calibri"/>
          <w:highlight w:val="none"/>
          <w:lang w:eastAsia="en-GB"/>
        </w:rPr>
      </w:pPr>
      <w:r>
        <w:rPr>
          <w:rFonts w:ascii="Calibri" w:hAnsi="Calibri" w:eastAsia="Calibri" w:cs="Calibri"/>
          <w:highlight w:val="none"/>
          <w:lang w:eastAsia="en-GB"/>
        </w:rPr>
        <w:t xml:space="preserve">Staff will report their concerns to the DCSO (in the absence of the DCSO they will be reported to the Deputy DCSO) </w:t>
      </w:r>
    </w:p>
    <w:p>
      <w:pPr>
        <w:pStyle w:val="6"/>
        <w:numPr>
          <w:ilvl w:val="0"/>
          <w:numId w:val="16"/>
        </w:numPr>
        <w:rPr>
          <w:rFonts w:ascii="Calibri" w:hAnsi="Calibri" w:eastAsia="Calibri" w:cs="Calibri"/>
          <w:highlight w:val="none"/>
          <w:lang w:eastAsia="en-GB"/>
        </w:rPr>
      </w:pPr>
      <w:r>
        <w:rPr>
          <w:rFonts w:ascii="Calibri" w:hAnsi="Calibri" w:eastAsia="Calibri" w:cs="Calibri"/>
          <w:highlight w:val="none"/>
          <w:lang w:eastAsia="en-GB"/>
        </w:rPr>
        <w:t>Any signs of marks/injuries to a child or information a child has given will be recorded and stored securely</w:t>
      </w:r>
    </w:p>
    <w:p>
      <w:pPr>
        <w:pStyle w:val="6"/>
        <w:numPr>
          <w:ilvl w:val="0"/>
          <w:numId w:val="16"/>
        </w:numPr>
        <w:rPr>
          <w:rFonts w:ascii="Calibri" w:hAnsi="Calibri" w:eastAsia="Calibri" w:cs="Calibri"/>
          <w:highlight w:val="none"/>
          <w:lang w:eastAsia="en-GB"/>
        </w:rPr>
      </w:pPr>
      <w:r>
        <w:rPr>
          <w:rFonts w:ascii="Calibri" w:hAnsi="Calibri" w:eastAsia="Calibri" w:cs="Calibri"/>
          <w:highlight w:val="none"/>
          <w:lang w:eastAsia="en-GB"/>
        </w:rPr>
        <w:t>For children who arrive at nursery with an existing injury, a form will be completed along with parent’s/ carers explanation to how the injury happened.  Staff will have professional curiosity around any explanations given, any concerns around existing injuries will be reported</w:t>
      </w:r>
    </w:p>
    <w:p>
      <w:pPr>
        <w:pStyle w:val="6"/>
        <w:numPr>
          <w:ilvl w:val="0"/>
          <w:numId w:val="16"/>
        </w:numPr>
        <w:rPr>
          <w:rFonts w:ascii="Calibri" w:hAnsi="Calibri" w:eastAsia="Calibri" w:cs="Calibri"/>
          <w:highlight w:val="none"/>
          <w:lang w:eastAsia="en-GB"/>
        </w:rPr>
      </w:pPr>
      <w:r>
        <w:rPr>
          <w:rFonts w:ascii="Calibri" w:hAnsi="Calibri" w:eastAsia="Calibri" w:cs="Calibri"/>
          <w:highlight w:val="none"/>
          <w:lang w:eastAsia="en-GB"/>
        </w:rPr>
        <w:t xml:space="preserve">If appropriate, any concerns or incidents will be discussed with the parent/carer, </w:t>
      </w:r>
      <w:r>
        <w:rPr>
          <w:rFonts w:ascii="Calibri" w:hAnsi="Calibri" w:eastAsia="Arial" w:cs="Calibri"/>
          <w:highlight w:val="none"/>
          <w:lang w:eastAsia="en-GB"/>
        </w:rPr>
        <w:t>such discussions will be recorded and the parent will have access to these records on request in line with GDPR and Data protection guidelines.</w:t>
      </w:r>
    </w:p>
    <w:p>
      <w:pPr>
        <w:pStyle w:val="6"/>
        <w:numPr>
          <w:ilvl w:val="0"/>
          <w:numId w:val="17"/>
        </w:numPr>
        <w:rPr>
          <w:rFonts w:ascii="Calibri" w:hAnsi="Calibri" w:eastAsia="Calibri" w:cs="Calibri"/>
          <w:highlight w:val="none"/>
          <w:lang w:eastAsia="en-GB"/>
        </w:rPr>
      </w:pPr>
      <w:r>
        <w:rPr>
          <w:rFonts w:ascii="Calibri" w:hAnsi="Calibri" w:eastAsia="Arial" w:cs="Calibri"/>
          <w:highlight w:val="none"/>
          <w:lang w:eastAsia="en-GB"/>
        </w:rPr>
        <w:t>If there are queries/concerns regarding the injury/information given then the following procedures will take place:</w:t>
      </w:r>
    </w:p>
    <w:p>
      <w:pPr>
        <w:rPr>
          <w:rFonts w:ascii="Calibri" w:hAnsi="Calibri" w:cs="Calibri"/>
          <w:iCs/>
          <w:highlight w:val="none"/>
          <w:lang w:eastAsia="en-GB"/>
        </w:rPr>
      </w:pPr>
    </w:p>
    <w:p>
      <w:pPr>
        <w:rPr>
          <w:rFonts w:ascii="Calibri" w:hAnsi="Calibri" w:cs="Calibri"/>
          <w:iCs/>
          <w:highlight w:val="none"/>
          <w:lang w:eastAsia="en-GB"/>
        </w:rPr>
      </w:pPr>
      <w:r>
        <w:rPr>
          <w:rFonts w:ascii="Calibri" w:hAnsi="Calibri" w:cs="Calibri"/>
          <w:iCs/>
          <w:highlight w:val="none"/>
          <w:lang w:eastAsia="en-GB"/>
        </w:rPr>
        <w:t xml:space="preserve">The designated safeguarding </w:t>
      </w:r>
      <w:r>
        <w:rPr>
          <w:rFonts w:ascii="Calibri" w:hAnsi="Calibri" w:cs="Calibri"/>
          <w:iCs/>
          <w:highlight w:val="none"/>
          <w:lang w:val="en-US" w:eastAsia="en-GB"/>
        </w:rPr>
        <w:t xml:space="preserve">person </w:t>
      </w:r>
      <w:r>
        <w:rPr>
          <w:rFonts w:ascii="Calibri" w:hAnsi="Calibri" w:cs="Calibri"/>
          <w:iCs/>
          <w:highlight w:val="none"/>
          <w:lang w:eastAsia="en-GB"/>
        </w:rPr>
        <w:t>will:</w:t>
      </w:r>
    </w:p>
    <w:p>
      <w:pPr>
        <w:pStyle w:val="6"/>
        <w:numPr>
          <w:ilvl w:val="0"/>
          <w:numId w:val="18"/>
        </w:numPr>
        <w:rPr>
          <w:rFonts w:ascii="Calibri" w:hAnsi="Calibri" w:cs="Calibri"/>
          <w:iCs/>
          <w:highlight w:val="none"/>
          <w:lang w:eastAsia="en-GB"/>
        </w:rPr>
      </w:pPr>
      <w:r>
        <w:rPr>
          <w:rFonts w:ascii="Calibri" w:hAnsi="Calibri" w:cs="Calibri"/>
          <w:iCs/>
          <w:highlight w:val="none"/>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DSCO will follow the reporting allegations procedure (see below).</w:t>
      </w:r>
    </w:p>
    <w:p>
      <w:pPr>
        <w:pStyle w:val="6"/>
        <w:numPr>
          <w:ilvl w:val="0"/>
          <w:numId w:val="18"/>
        </w:numPr>
        <w:rPr>
          <w:rFonts w:ascii="Calibri" w:hAnsi="Calibri" w:cs="Calibri"/>
          <w:iCs/>
          <w:highlight w:val="none"/>
          <w:lang w:eastAsia="en-GB"/>
        </w:rPr>
      </w:pPr>
      <w:r>
        <w:rPr>
          <w:rFonts w:ascii="Calibri" w:hAnsi="Calibri" w:cs="Calibri"/>
          <w:iCs/>
          <w:highlight w:val="none"/>
          <w:lang w:eastAsia="en-GB"/>
        </w:rPr>
        <w:t>Inform CIW</w:t>
      </w:r>
    </w:p>
    <w:p>
      <w:pPr>
        <w:pStyle w:val="6"/>
        <w:numPr>
          <w:ilvl w:val="0"/>
          <w:numId w:val="18"/>
        </w:numPr>
        <w:rPr>
          <w:rFonts w:ascii="Calibri" w:hAnsi="Calibri" w:cs="Calibri"/>
          <w:iCs/>
          <w:highlight w:val="none"/>
          <w:lang w:eastAsia="en-GB"/>
        </w:rPr>
      </w:pPr>
      <w:r>
        <w:rPr>
          <w:rFonts w:ascii="Calibri" w:hAnsi="Calibri" w:cs="Calibri"/>
          <w:iCs/>
          <w:highlight w:val="none"/>
          <w:lang w:eastAsia="en-GB"/>
        </w:rPr>
        <w:t>Record the information and action taken relating to the concern raised</w:t>
      </w:r>
    </w:p>
    <w:p>
      <w:pPr>
        <w:pStyle w:val="6"/>
        <w:numPr>
          <w:ilvl w:val="0"/>
          <w:numId w:val="18"/>
        </w:numPr>
        <w:rPr>
          <w:rFonts w:ascii="Calibri" w:hAnsi="Calibri" w:cs="Calibri"/>
          <w:iCs/>
          <w:highlight w:val="none"/>
          <w:lang w:eastAsia="en-GB"/>
        </w:rPr>
      </w:pPr>
      <w:r>
        <w:rPr>
          <w:rFonts w:ascii="Calibri" w:hAnsi="Calibri" w:cs="Calibri"/>
          <w:iCs/>
          <w:highlight w:val="none"/>
          <w:lang w:eastAsia="en-GB"/>
        </w:rPr>
        <w:t>Speak to the parents (unless advised not do so by LA children’s social care team)</w:t>
      </w:r>
    </w:p>
    <w:p>
      <w:pPr>
        <w:pStyle w:val="6"/>
        <w:numPr>
          <w:ilvl w:val="0"/>
          <w:numId w:val="18"/>
        </w:numPr>
        <w:rPr>
          <w:rFonts w:ascii="Calibri" w:hAnsi="Calibri" w:cs="Calibri"/>
          <w:iCs/>
          <w:highlight w:val="none"/>
          <w:lang w:eastAsia="en-GB"/>
        </w:rPr>
      </w:pPr>
      <w:r>
        <w:rPr>
          <w:rFonts w:ascii="Calibri" w:hAnsi="Calibri" w:cs="Calibri"/>
          <w:iCs/>
          <w:highlight w:val="none"/>
          <w:lang w:eastAsia="en-GB"/>
        </w:rPr>
        <w:t>The designated safeguarding lead will follow up action taken by the LA social children’s care team if they have not contacted the setting within the statutory time</w:t>
      </w:r>
      <w:r>
        <w:rPr>
          <w:rFonts w:ascii="Calibri" w:hAnsi="Calibri" w:cs="Calibri"/>
          <w:iCs/>
          <w:highlight w:val="none"/>
          <w:lang w:val="en-US" w:eastAsia="en-GB"/>
        </w:rPr>
        <w:t xml:space="preserve"> </w:t>
      </w:r>
      <w:r>
        <w:rPr>
          <w:rFonts w:ascii="Calibri" w:hAnsi="Calibri" w:cs="Calibri"/>
          <w:iCs/>
          <w:highlight w:val="none"/>
          <w:lang w:eastAsia="en-GB"/>
        </w:rPr>
        <w:t>frame.</w:t>
      </w:r>
    </w:p>
    <w:p>
      <w:pPr>
        <w:rPr>
          <w:rFonts w:ascii="Calibri" w:hAnsi="Calibri" w:cs="Calibri"/>
          <w:iCs/>
          <w:highlight w:val="none"/>
        </w:rPr>
      </w:pPr>
    </w:p>
    <w:p>
      <w:pPr>
        <w:rPr>
          <w:rFonts w:ascii="Calibri" w:hAnsi="Calibri" w:cs="Calibri"/>
          <w:iCs/>
          <w:highlight w:val="none"/>
        </w:rPr>
      </w:pPr>
      <w:r>
        <w:rPr>
          <w:rFonts w:ascii="Calibri" w:hAnsi="Calibri" w:cs="Calibri"/>
          <w:iCs/>
          <w:highlight w:val="none"/>
        </w:rPr>
        <w:t>Keeping children safe is our highest priority and if, for whatever reason, staff do not feel able to report concerns to the DCSO or deputy DCSO they should call the Local Authority Children’s social care team or the NSPCC and report their concerns anonymously.</w:t>
      </w:r>
    </w:p>
    <w:p>
      <w:pPr>
        <w:rPr>
          <w:rFonts w:ascii="Calibri" w:hAnsi="Calibri" w:cs="Calibri"/>
          <w:iCs/>
          <w:highlight w:val="none"/>
        </w:rPr>
      </w:pPr>
    </w:p>
    <w:p>
      <w:pPr>
        <w:rPr>
          <w:rFonts w:ascii="Calibri" w:hAnsi="Calibri" w:cs="Calibri"/>
          <w:b/>
          <w:iCs/>
          <w:highlight w:val="none"/>
          <w:lang w:val="en-GB"/>
        </w:rPr>
      </w:pPr>
      <w:r>
        <w:rPr>
          <w:rFonts w:ascii="Calibri" w:hAnsi="Calibri" w:cs="Calibri"/>
          <w:iCs/>
          <w:highlight w:val="none"/>
        </w:rPr>
        <w:t>These contact numbers are displayed</w:t>
      </w:r>
      <w:r>
        <w:rPr>
          <w:rFonts w:ascii="Calibri" w:hAnsi="Calibri" w:cs="Calibri"/>
          <w:iCs/>
          <w:highlight w:val="none"/>
          <w:lang w:val="en-GB"/>
        </w:rPr>
        <w:t xml:space="preserve"> above.</w:t>
      </w:r>
    </w:p>
    <w:p>
      <w:pPr>
        <w:rPr>
          <w:rFonts w:ascii="Calibri" w:hAnsi="Calibri" w:cs="Calibri"/>
          <w:b/>
          <w:iCs/>
          <w:highlight w:val="none"/>
        </w:rPr>
      </w:pPr>
    </w:p>
    <w:p>
      <w:pPr>
        <w:rPr>
          <w:rFonts w:ascii="Calibri" w:hAnsi="Calibri" w:cs="Calibri"/>
          <w:b/>
          <w:iCs/>
          <w:highlight w:val="none"/>
          <w:lang w:val="en-GB"/>
        </w:rPr>
      </w:pPr>
      <w:r>
        <w:rPr>
          <w:rFonts w:ascii="Calibri" w:hAnsi="Calibri" w:cs="Calibri"/>
          <w:b/>
          <w:iCs/>
          <w:highlight w:val="none"/>
          <w:lang w:val="en-GB"/>
        </w:rPr>
        <w:t xml:space="preserve">Responding to a Spontaneous disclosure from a child </w:t>
      </w:r>
    </w:p>
    <w:p>
      <w:pPr>
        <w:rPr>
          <w:rFonts w:ascii="Calibri" w:hAnsi="Calibri" w:cs="Calibri"/>
          <w:iCs/>
          <w:highlight w:val="none"/>
          <w:lang w:val="en-GB"/>
        </w:rPr>
      </w:pPr>
      <w:r>
        <w:rPr>
          <w:rFonts w:ascii="Calibri" w:hAnsi="Calibri" w:cs="Calibri"/>
          <w:iCs/>
          <w:highlight w:val="none"/>
          <w:lang w:val="en-GB"/>
        </w:rPr>
        <w:t xml:space="preserve">If a child starts to talk openly to a member of staff about abuse they may be experiencing then staff will;  </w:t>
      </w:r>
    </w:p>
    <w:p>
      <w:pPr>
        <w:numPr>
          <w:ilvl w:val="0"/>
          <w:numId w:val="19"/>
        </w:numPr>
        <w:rPr>
          <w:rFonts w:ascii="Calibri" w:hAnsi="Calibri" w:cs="Calibri"/>
          <w:iCs/>
          <w:highlight w:val="none"/>
          <w:lang w:val="en-GB"/>
        </w:rPr>
      </w:pPr>
      <w:r>
        <w:rPr>
          <w:rFonts w:ascii="Calibri" w:hAnsi="Calibri" w:cs="Calibri"/>
          <w:iCs/>
          <w:highlight w:val="none"/>
          <w:lang w:val="en-GB"/>
        </w:rPr>
        <w:t xml:space="preserve">Give full attention to the child or young person </w:t>
      </w:r>
    </w:p>
    <w:p>
      <w:pPr>
        <w:numPr>
          <w:ilvl w:val="0"/>
          <w:numId w:val="19"/>
        </w:numPr>
        <w:rPr>
          <w:rFonts w:ascii="Calibri" w:hAnsi="Calibri" w:cs="Calibri"/>
          <w:iCs/>
          <w:highlight w:val="none"/>
          <w:lang w:val="en-GB"/>
        </w:rPr>
      </w:pPr>
      <w:r>
        <w:rPr>
          <w:rFonts w:ascii="Calibri" w:hAnsi="Calibri" w:cs="Calibri"/>
          <w:iCs/>
          <w:highlight w:val="none"/>
          <w:lang w:val="en-GB"/>
        </w:rPr>
        <w:t xml:space="preserve">Keep body language open and encouraging. </w:t>
      </w:r>
    </w:p>
    <w:p>
      <w:pPr>
        <w:numPr>
          <w:ilvl w:val="0"/>
          <w:numId w:val="19"/>
        </w:numPr>
        <w:rPr>
          <w:rFonts w:ascii="Calibri" w:hAnsi="Calibri" w:cs="Calibri"/>
          <w:iCs/>
          <w:highlight w:val="none"/>
          <w:lang w:val="en-GB"/>
        </w:rPr>
      </w:pPr>
      <w:r>
        <w:rPr>
          <w:rFonts w:ascii="Calibri" w:hAnsi="Calibri" w:cs="Calibri"/>
          <w:iCs/>
          <w:highlight w:val="none"/>
          <w:lang w:val="en-GB"/>
        </w:rPr>
        <w:t>Be compassionate, be understanding and reassure them their feelings are important. Phrases such as ‘you’ve shown such courage today’</w:t>
      </w:r>
    </w:p>
    <w:p>
      <w:pPr>
        <w:numPr>
          <w:ilvl w:val="0"/>
          <w:numId w:val="19"/>
        </w:numPr>
        <w:rPr>
          <w:rFonts w:ascii="Calibri" w:hAnsi="Calibri" w:cs="Calibri"/>
          <w:iCs/>
          <w:highlight w:val="none"/>
          <w:lang w:val="en-GB"/>
        </w:rPr>
      </w:pPr>
      <w:r>
        <w:rPr>
          <w:rFonts w:ascii="Calibri" w:hAnsi="Calibri" w:cs="Calibri"/>
          <w:iCs/>
          <w:highlight w:val="none"/>
          <w:lang w:val="en-GB"/>
        </w:rPr>
        <w:t xml:space="preserve"> Take time and slow down: we will respect pauses and will not interrupt the child – let them go at their own pace. </w:t>
      </w:r>
    </w:p>
    <w:p>
      <w:pPr>
        <w:numPr>
          <w:ilvl w:val="0"/>
          <w:numId w:val="19"/>
        </w:numPr>
        <w:rPr>
          <w:rFonts w:ascii="Calibri" w:hAnsi="Calibri" w:cs="Calibri"/>
          <w:iCs/>
          <w:highlight w:val="none"/>
          <w:lang w:val="en-GB"/>
        </w:rPr>
      </w:pPr>
      <w:r>
        <w:rPr>
          <w:rFonts w:ascii="Calibri" w:hAnsi="Calibri" w:cs="Calibri"/>
          <w:iCs/>
          <w:highlight w:val="none"/>
          <w:lang w:val="en-GB"/>
        </w:rPr>
        <w:t xml:space="preserve">Recognise and respond to their body language. </w:t>
      </w:r>
    </w:p>
    <w:p>
      <w:pPr>
        <w:numPr>
          <w:ilvl w:val="0"/>
          <w:numId w:val="19"/>
        </w:numPr>
        <w:rPr>
          <w:rFonts w:ascii="Calibri" w:hAnsi="Calibri" w:cs="Calibri"/>
          <w:iCs/>
          <w:highlight w:val="none"/>
          <w:lang w:val="en-GB"/>
        </w:rPr>
      </w:pPr>
      <w:r>
        <w:rPr>
          <w:rFonts w:ascii="Calibri" w:hAnsi="Calibri" w:cs="Calibri"/>
          <w:iCs/>
          <w:highlight w:val="none"/>
        </w:rPr>
        <w:t>Show understanding and reflect back</w:t>
      </w:r>
    </w:p>
    <w:p>
      <w:pPr>
        <w:numPr>
          <w:ilvl w:val="0"/>
          <w:numId w:val="19"/>
        </w:numPr>
        <w:rPr>
          <w:rFonts w:ascii="Calibri" w:hAnsi="Calibri" w:cs="Calibri"/>
          <w:iCs/>
          <w:highlight w:val="none"/>
          <w:lang w:val="en-GB"/>
        </w:rPr>
      </w:pPr>
      <w:r>
        <w:rPr>
          <w:rFonts w:ascii="Calibri" w:hAnsi="Calibri" w:cs="Calibri"/>
          <w:iCs/>
          <w:highlight w:val="none"/>
          <w:lang w:val="en-GB"/>
        </w:rPr>
        <w:t xml:space="preserve">Make it clear you’re interested in what the child is telling you. </w:t>
      </w:r>
    </w:p>
    <w:p>
      <w:pPr>
        <w:numPr>
          <w:ilvl w:val="0"/>
          <w:numId w:val="19"/>
        </w:numPr>
        <w:rPr>
          <w:rFonts w:ascii="Calibri" w:hAnsi="Calibri" w:cs="Calibri"/>
          <w:iCs/>
          <w:highlight w:val="none"/>
          <w:lang w:val="en-GB"/>
        </w:rPr>
      </w:pPr>
      <w:r>
        <w:rPr>
          <w:rFonts w:ascii="Calibri" w:hAnsi="Calibri" w:cs="Calibri"/>
          <w:iCs/>
          <w:highlight w:val="none"/>
          <w:lang w:val="en-GB"/>
        </w:rPr>
        <w:t>Reflect back what they’ve said to check your understanding – and use their language to show it’s their experience.</w:t>
      </w:r>
    </w:p>
    <w:p>
      <w:pPr>
        <w:numPr>
          <w:ilvl w:val="0"/>
          <w:numId w:val="19"/>
        </w:numPr>
        <w:rPr>
          <w:rFonts w:ascii="Calibri" w:hAnsi="Calibri" w:cs="Calibri"/>
          <w:iCs/>
          <w:highlight w:val="none"/>
          <w:lang w:val="en-GB"/>
        </w:rPr>
      </w:pPr>
      <w:r>
        <w:rPr>
          <w:rFonts w:ascii="Calibri" w:hAnsi="Calibri" w:cs="Calibri"/>
          <w:iCs/>
          <w:highlight w:val="none"/>
          <w:lang w:val="en-GB"/>
        </w:rPr>
        <w:t>Reassure the child that they’ve done the right thing in telling you. Make sure they know that abuse is never their fault.</w:t>
      </w:r>
    </w:p>
    <w:p>
      <w:pPr>
        <w:numPr>
          <w:ilvl w:val="0"/>
          <w:numId w:val="19"/>
        </w:numPr>
        <w:rPr>
          <w:rFonts w:ascii="Calibri" w:hAnsi="Calibri" w:cs="Calibri"/>
          <w:iCs/>
          <w:highlight w:val="none"/>
          <w:lang w:val="en-GB"/>
        </w:rPr>
      </w:pPr>
      <w:r>
        <w:rPr>
          <w:rFonts w:ascii="Calibri" w:hAnsi="Calibri" w:cs="Calibri"/>
          <w:iCs/>
          <w:highlight w:val="none"/>
          <w:lang w:val="en-GB"/>
        </w:rPr>
        <w:t xml:space="preserve">Never talk to the alleged perpetrator about the child’s disclosure. This could make things a lot worse for the child. (information taken NSPCC) </w:t>
      </w:r>
    </w:p>
    <w:p>
      <w:pPr>
        <w:rPr>
          <w:rFonts w:ascii="Calibri" w:hAnsi="Calibri" w:cs="Calibri"/>
          <w:iCs/>
          <w:highlight w:val="none"/>
          <w:lang w:val="en-GB"/>
        </w:rPr>
      </w:pPr>
    </w:p>
    <w:p>
      <w:pPr>
        <w:rPr>
          <w:rFonts w:ascii="Calibri" w:hAnsi="Calibri" w:cs="Calibri"/>
          <w:iCs/>
          <w:highlight w:val="none"/>
          <w:lang w:val="en-GB"/>
        </w:rPr>
      </w:pPr>
      <w:r>
        <w:rPr>
          <w:rFonts w:ascii="Calibri" w:hAnsi="Calibri" w:cs="Calibri"/>
          <w:iCs/>
          <w:highlight w:val="none"/>
          <w:lang w:val="en-GB"/>
        </w:rPr>
        <w:t xml:space="preserve">  Any disclosure will be reported to the nursery manager or DSCO and will be referred to the local authority children’s social care team immediately, following our reporting procedures.</w:t>
      </w:r>
    </w:p>
    <w:p>
      <w:pPr>
        <w:rPr>
          <w:rFonts w:ascii="Calibri" w:hAnsi="Calibri" w:cs="Calibri"/>
          <w:b/>
          <w:iCs/>
          <w:highlight w:val="none"/>
        </w:rPr>
      </w:pPr>
    </w:p>
    <w:p>
      <w:pPr>
        <w:keepNext/>
        <w:rPr>
          <w:rFonts w:ascii="Calibri" w:hAnsi="Calibri" w:eastAsia="Arial" w:cs="Calibri"/>
          <w:b/>
          <w:highlight w:val="none"/>
          <w:lang w:val="en-GB" w:eastAsia="en-GB"/>
        </w:rPr>
      </w:pPr>
      <w:r>
        <w:rPr>
          <w:rFonts w:ascii="Calibri" w:hAnsi="Calibri" w:eastAsia="Arial" w:cs="Calibri"/>
          <w:b/>
          <w:highlight w:val="none"/>
          <w:lang w:val="en-GB" w:eastAsia="en-GB"/>
        </w:rPr>
        <w:t xml:space="preserve">Recording Suspicions of Abuse and Disclosures </w:t>
      </w:r>
    </w:p>
    <w:p>
      <w:pPr>
        <w:rPr>
          <w:rFonts w:ascii="Calibri" w:hAnsi="Calibri" w:eastAsia="Calibri" w:cs="Calibri"/>
          <w:sz w:val="22"/>
          <w:szCs w:val="22"/>
          <w:highlight w:val="none"/>
          <w:lang w:val="en-GB" w:eastAsia="en-GB"/>
        </w:rPr>
      </w:pPr>
      <w:r>
        <w:rPr>
          <w:rFonts w:ascii="Calibri" w:hAnsi="Calibri" w:eastAsia="Arial" w:cs="Calibri"/>
          <w:highlight w:val="none"/>
          <w:lang w:val="en-GB" w:eastAsia="en-GB"/>
        </w:rPr>
        <w:t xml:space="preserve">Staff should make an objective record of any observation or disclosure, supported by the nursery manager or DSCO. This record should include: </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Child's name</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Child's address</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Age of the child and date of birth</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 xml:space="preserve">Date and time of the observation or the disclosure, location. </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 xml:space="preserve">Exact words spoken by the child (word for word) and non-verbal communication. </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Exact position and type of any injuries or marks seen</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Exact observation of any incident including any concern was reported, with date and time; and the names of any other person present at the time</w:t>
      </w:r>
    </w:p>
    <w:p>
      <w:pPr>
        <w:numPr>
          <w:ilvl w:val="0"/>
          <w:numId w:val="20"/>
        </w:numPr>
        <w:jc w:val="left"/>
        <w:rPr>
          <w:rFonts w:ascii="Calibri" w:hAnsi="Calibri" w:eastAsia="Calibri" w:cs="Calibri"/>
          <w:highlight w:val="none"/>
          <w:lang w:val="en-GB" w:eastAsia="en-GB"/>
        </w:rPr>
      </w:pPr>
      <w:r>
        <w:rPr>
          <w:rFonts w:ascii="Calibri" w:hAnsi="Calibri" w:eastAsia="Arial" w:cs="Calibri"/>
          <w:highlight w:val="none"/>
          <w:lang w:val="en-GB" w:eastAsia="en-GB"/>
        </w:rPr>
        <w:t xml:space="preserve">Any discussion held with the parent(s) (where deemed appropriate). </w:t>
      </w:r>
    </w:p>
    <w:p>
      <w:pPr>
        <w:rPr>
          <w:rFonts w:ascii="Calibri" w:hAnsi="Calibri" w:eastAsia="Calibri" w:cs="Calibri"/>
          <w:szCs w:val="22"/>
          <w:highlight w:val="none"/>
          <w:lang w:val="en-GB" w:eastAsia="en-GB"/>
        </w:rPr>
      </w:pPr>
    </w:p>
    <w:p>
      <w:pPr>
        <w:rPr>
          <w:rFonts w:ascii="Calibri" w:hAnsi="Calibri" w:eastAsia="Calibri" w:cs="Calibri"/>
          <w:sz w:val="22"/>
          <w:szCs w:val="22"/>
          <w:highlight w:val="none"/>
          <w:lang w:val="en-GB" w:eastAsia="en-GB"/>
        </w:rPr>
      </w:pPr>
      <w:r>
        <w:rPr>
          <w:rFonts w:ascii="Calibri" w:hAnsi="Calibri" w:eastAsia="Arial" w:cs="Calibri"/>
          <w:highlight w:val="none"/>
          <w:lang w:val="en-GB" w:eastAsia="en-GB"/>
        </w:rPr>
        <w:t xml:space="preserve">These records should be signed by the person reporting this and the *manager/*DSCO/*supervisor, dated and kept in a separate confidential file. </w:t>
      </w:r>
    </w:p>
    <w:p>
      <w:pPr>
        <w:rPr>
          <w:rFonts w:ascii="Calibri" w:hAnsi="Calibri" w:eastAsia="Arial" w:cs="Calibri"/>
          <w:highlight w:val="none"/>
          <w:lang w:val="en-GB" w:eastAsia="en-GB"/>
        </w:rPr>
      </w:pPr>
      <w:r>
        <w:rPr>
          <w:rFonts w:ascii="Calibri" w:hAnsi="Calibri" w:eastAsia="Arial" w:cs="Calibri"/>
          <w:highlight w:val="none"/>
          <w:lang w:val="en-GB" w:eastAsia="en-GB"/>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It’s not the nursery</w:t>
      </w:r>
      <w:r>
        <w:rPr>
          <w:rFonts w:hint="default" w:ascii="Calibri" w:hAnsi="Calibri" w:eastAsia="Arial" w:cs="Calibri"/>
          <w:highlight w:val="none"/>
          <w:lang w:val="en-US" w:eastAsia="en-GB"/>
        </w:rPr>
        <w:t>’s</w:t>
      </w:r>
      <w:r>
        <w:rPr>
          <w:rFonts w:ascii="Calibri" w:hAnsi="Calibri" w:eastAsia="Arial" w:cs="Calibri"/>
          <w:highlight w:val="none"/>
          <w:lang w:val="en-GB" w:eastAsia="en-GB"/>
        </w:rPr>
        <w:t xml:space="preserve"> role to investigate, it’s the role of statutory services to complete this.</w:t>
      </w:r>
    </w:p>
    <w:p>
      <w:pPr>
        <w:rPr>
          <w:rFonts w:ascii="Calibri" w:hAnsi="Calibri" w:eastAsia="Calibri" w:cs="Calibri"/>
          <w:highlight w:val="none"/>
          <w:lang w:val="en-GB" w:eastAsia="en-GB"/>
        </w:rPr>
      </w:pPr>
    </w:p>
    <w:p>
      <w:pPr>
        <w:rPr>
          <w:rFonts w:ascii="Calibri" w:hAnsi="Calibri" w:eastAsia="Calibri" w:cs="Calibri"/>
          <w:sz w:val="22"/>
          <w:highlight w:val="none"/>
          <w:lang w:val="en-GB" w:eastAsia="en-GB"/>
        </w:rPr>
      </w:pPr>
      <w:r>
        <w:rPr>
          <w:rFonts w:ascii="Calibri" w:hAnsi="Calibri" w:eastAsia="Arial" w:cs="Calibri"/>
          <w:highlight w:val="none"/>
          <w:lang w:val="en-GB" w:eastAsia="en-GB"/>
        </w:rPr>
        <w:t xml:space="preserve">Staff involved in a safeguarding case may be asked to supply details of any information/concerns they have with regard to a child. The nursery expects all members of staff to co-operate with the local authority children’s social care, police, and </w:t>
      </w:r>
      <w:r>
        <w:rPr>
          <w:rFonts w:ascii="Calibri" w:hAnsi="Calibri" w:eastAsia="Arial" w:cs="Calibri"/>
          <w:highlight w:val="none"/>
          <w:lang w:val="en-US" w:eastAsia="en-GB"/>
        </w:rPr>
        <w:t>CIW</w:t>
      </w:r>
      <w:r>
        <w:rPr>
          <w:rFonts w:ascii="Calibri" w:hAnsi="Calibri" w:eastAsia="Arial" w:cs="Calibri"/>
          <w:highlight w:val="none"/>
          <w:lang w:val="en-GB" w:eastAsia="en-GB"/>
        </w:rPr>
        <w:t xml:space="preserve"> in any way necessary to ensure the safety of the children.</w:t>
      </w:r>
    </w:p>
    <w:p>
      <w:pPr>
        <w:rPr>
          <w:rFonts w:ascii="Calibri" w:hAnsi="Calibri" w:eastAsia="Calibri" w:cs="Calibri"/>
          <w:highlight w:val="none"/>
          <w:lang w:val="en-GB" w:eastAsia="en-GB"/>
        </w:rPr>
      </w:pPr>
    </w:p>
    <w:p>
      <w:pPr>
        <w:rPr>
          <w:rFonts w:ascii="Calibri" w:hAnsi="Calibri" w:eastAsia="Calibri" w:cs="Calibri"/>
          <w:sz w:val="22"/>
          <w:highlight w:val="none"/>
          <w:lang w:val="en-GB" w:eastAsia="en-GB"/>
        </w:rPr>
      </w:pPr>
      <w:r>
        <w:rPr>
          <w:rFonts w:ascii="Calibri" w:hAnsi="Calibri" w:eastAsia="Arial" w:cs="Calibri"/>
          <w:highlight w:val="none"/>
          <w:lang w:val="en-GB" w:eastAsia="en-GB"/>
        </w:rPr>
        <w:t xml:space="preserve">Staff must not make any comments either publicly or in private about the supposed or actual behaviour of a parent, child or member of staff.  </w:t>
      </w:r>
    </w:p>
    <w:p>
      <w:pPr>
        <w:rPr>
          <w:rFonts w:ascii="Calibri" w:hAnsi="Calibri" w:cs="Calibri"/>
          <w:b/>
          <w:iCs/>
          <w:highlight w:val="none"/>
        </w:rPr>
      </w:pPr>
    </w:p>
    <w:p>
      <w:pPr>
        <w:keepNext/>
        <w:rPr>
          <w:rFonts w:ascii="Calibri" w:hAnsi="Calibri" w:eastAsia="Calibri" w:cs="Calibri"/>
          <w:sz w:val="22"/>
          <w:szCs w:val="22"/>
          <w:highlight w:val="none"/>
          <w:lang w:val="en-GB" w:eastAsia="en-GB"/>
        </w:rPr>
      </w:pPr>
      <w:r>
        <w:rPr>
          <w:rFonts w:ascii="Calibri" w:hAnsi="Calibri" w:eastAsia="Arial" w:cs="Calibri"/>
          <w:b/>
          <w:highlight w:val="none"/>
          <w:lang w:val="en-GB" w:eastAsia="en-GB"/>
        </w:rPr>
        <w:t>Informing parents</w:t>
      </w:r>
    </w:p>
    <w:p>
      <w:pPr>
        <w:rPr>
          <w:rFonts w:ascii="Calibri" w:hAnsi="Calibri" w:eastAsia="Calibri" w:cs="Calibri"/>
          <w:sz w:val="22"/>
          <w:szCs w:val="22"/>
          <w:highlight w:val="none"/>
          <w:lang w:val="en-GB" w:eastAsia="en-GB"/>
        </w:rPr>
      </w:pPr>
      <w:r>
        <w:rPr>
          <w:rFonts w:ascii="Calibri" w:hAnsi="Calibri" w:eastAsia="Arial" w:cs="Calibri"/>
          <w:highlight w:val="none"/>
          <w:lang w:val="en-GB"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pPr>
        <w:rPr>
          <w:rFonts w:ascii="Calibri" w:hAnsi="Calibri" w:cs="Calibri"/>
          <w:iCs/>
          <w:highlight w:val="none"/>
        </w:rPr>
      </w:pPr>
    </w:p>
    <w:p>
      <w:pPr>
        <w:keepNext/>
        <w:rPr>
          <w:rFonts w:ascii="Calibri" w:hAnsi="Calibri" w:eastAsia="Calibri" w:cs="Calibri"/>
          <w:sz w:val="22"/>
          <w:szCs w:val="22"/>
          <w:highlight w:val="none"/>
          <w:lang w:val="en-GB" w:eastAsia="en-GB"/>
        </w:rPr>
      </w:pPr>
      <w:r>
        <w:rPr>
          <w:rFonts w:ascii="Calibri" w:hAnsi="Calibri" w:eastAsia="Arial" w:cs="Calibri"/>
          <w:b/>
          <w:highlight w:val="none"/>
          <w:lang w:val="en-GB" w:eastAsia="en-GB"/>
        </w:rPr>
        <w:t>Confidentiality</w:t>
      </w:r>
    </w:p>
    <w:p>
      <w:pPr>
        <w:rPr>
          <w:rFonts w:ascii="Calibri" w:hAnsi="Calibri" w:eastAsia="Arial" w:cs="Calibri"/>
          <w:lang w:eastAsia="en-GB"/>
        </w:rPr>
      </w:pPr>
      <w:r>
        <w:rPr>
          <w:rFonts w:ascii="Calibri" w:hAnsi="Calibri" w:eastAsia="Arial" w:cs="Calibri"/>
          <w:lang w:eastAsia="en-GB"/>
        </w:rPr>
        <w:t>All suspicions, enquiries and external investigations are kept confidential and shared only with those who need to know. Any information is shared in line with guidance from the local authority. All staff, students and volunteers are bound by confidentiality and</w:t>
      </w:r>
      <w:r>
        <w:rPr>
          <w:rFonts w:ascii="Calibri" w:hAnsi="Calibri" w:eastAsia="Arial" w:cs="Calibri"/>
          <w:highlight w:val="none"/>
          <w:lang w:eastAsia="en-GB"/>
        </w:rPr>
        <w:t xml:space="preserve"> any information </w:t>
      </w:r>
      <w:r>
        <w:rPr>
          <w:rFonts w:ascii="Calibri" w:hAnsi="Calibri" w:eastAsia="Arial" w:cs="Calibri"/>
          <w:lang w:eastAsia="en-GB"/>
        </w:rPr>
        <w:t xml:space="preserve">will not be discussed out of work or this will become a disciplinary matter. </w:t>
      </w:r>
    </w:p>
    <w:p>
      <w:pPr>
        <w:keepNext/>
        <w:rPr>
          <w:rFonts w:ascii="Calibri" w:hAnsi="Calibri" w:eastAsia="Calibri" w:cs="Calibri"/>
          <w:lang w:eastAsia="en-GB"/>
        </w:rPr>
      </w:pPr>
      <w:r>
        <w:rPr>
          <w:rFonts w:ascii="Calibri" w:hAnsi="Calibri" w:eastAsia="Arial" w:cs="Calibri"/>
          <w:lang w:eastAsia="en-GB"/>
        </w:rPr>
        <w:t>The nursery has due regard to the data protection principles as in the Data Protection Act 2018 and General Data Protection Regulations (GDPR).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w:t>
      </w:r>
      <w:r>
        <w:rPr>
          <w:rFonts w:ascii="Calibri" w:hAnsi="Calibri" w:eastAsia="Arial" w:cs="Calibri"/>
          <w:lang w:val="en-US" w:eastAsia="en-GB"/>
        </w:rPr>
        <w:t>.</w:t>
      </w:r>
      <w:r>
        <w:rPr>
          <w:rFonts w:ascii="Calibri" w:hAnsi="Calibri" w:eastAsia="Arial" w:cs="Calibri"/>
          <w:lang w:eastAsia="en-GB"/>
        </w:rPr>
        <w:t xml:space="preserve"> </w:t>
      </w:r>
    </w:p>
    <w:p>
      <w:pPr>
        <w:keepNext/>
        <w:rPr>
          <w:rFonts w:ascii="Calibri" w:hAnsi="Calibri" w:eastAsia="Calibri" w:cs="Calibri"/>
          <w:highlight w:val="none"/>
          <w:lang w:val="en-GB" w:eastAsia="en-GB"/>
        </w:rPr>
      </w:pPr>
      <w:r>
        <w:rPr>
          <w:rFonts w:ascii="Calibri" w:hAnsi="Calibri" w:eastAsia="Arial" w:cs="Calibri"/>
          <w:highlight w:val="none"/>
          <w:lang w:val="en-GB" w:eastAsia="en-GB"/>
        </w:rPr>
        <w:t xml:space="preserve"> </w:t>
      </w:r>
    </w:p>
    <w:p>
      <w:pPr>
        <w:pStyle w:val="7"/>
        <w:rPr>
          <w:rFonts w:ascii="Calibri" w:hAnsi="Calibri" w:cs="Calibri"/>
          <w:highlight w:val="none"/>
        </w:rPr>
      </w:pPr>
    </w:p>
    <w:p>
      <w:pPr>
        <w:keepNext/>
        <w:rPr>
          <w:rFonts w:ascii="Calibri" w:hAnsi="Calibri" w:eastAsia="Calibri" w:cs="Calibri"/>
          <w:highlight w:val="none"/>
          <w:lang w:val="en-GB" w:eastAsia="en-GB"/>
        </w:rPr>
      </w:pPr>
      <w:r>
        <w:rPr>
          <w:rFonts w:ascii="Calibri" w:hAnsi="Calibri" w:eastAsia="Calibri" w:cs="Calibri"/>
          <w:b/>
          <w:highlight w:val="none"/>
          <w:lang w:val="en-GB" w:eastAsia="en-GB"/>
        </w:rPr>
        <w:t>S</w:t>
      </w:r>
      <w:r>
        <w:rPr>
          <w:rFonts w:ascii="Calibri" w:hAnsi="Calibri" w:eastAsia="Arial" w:cs="Calibri"/>
          <w:b/>
          <w:highlight w:val="none"/>
          <w:lang w:val="en-GB" w:eastAsia="en-GB"/>
        </w:rPr>
        <w:t>upport to families</w:t>
      </w:r>
    </w:p>
    <w:p>
      <w:pPr>
        <w:rPr>
          <w:rFonts w:ascii="Calibri" w:hAnsi="Calibri" w:eastAsia="Calibri" w:cs="Calibri"/>
          <w:highlight w:val="none"/>
          <w:lang w:val="en-GB" w:eastAsia="en-GB"/>
        </w:rPr>
      </w:pPr>
      <w:r>
        <w:rPr>
          <w:rFonts w:ascii="Calibri" w:hAnsi="Calibri" w:eastAsia="Arial" w:cs="Calibri"/>
          <w:highlight w:val="none"/>
          <w:lang w:val="en-GB" w:eastAsia="en-GB"/>
        </w:rPr>
        <w:t>The nursery takes every step in its power to build up trusting and supportive relations among families, staff, students and volunteers within the nursery.</w:t>
      </w:r>
    </w:p>
    <w:p>
      <w:pPr>
        <w:rPr>
          <w:rFonts w:ascii="Calibri" w:hAnsi="Calibri" w:eastAsia="Calibri" w:cs="Calibri"/>
          <w:highlight w:val="none"/>
          <w:lang w:val="en-GB" w:eastAsia="en-GB"/>
        </w:rPr>
      </w:pPr>
    </w:p>
    <w:p>
      <w:pPr>
        <w:rPr>
          <w:rFonts w:ascii="Calibri" w:hAnsi="Calibri" w:eastAsia="Arial" w:cs="Calibri"/>
          <w:highlight w:val="none"/>
          <w:lang w:val="en-GB" w:eastAsia="en-GB"/>
        </w:rPr>
      </w:pPr>
      <w:r>
        <w:rPr>
          <w:rFonts w:ascii="Calibri" w:hAnsi="Calibri" w:eastAsia="Arial" w:cs="Calibri"/>
          <w:highlight w:val="none"/>
          <w:lang w:val="en-GB"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pPr>
        <w:rPr>
          <w:highlight w:val="none"/>
        </w:rPr>
      </w:pPr>
    </w:p>
    <w:p>
      <w:pPr>
        <w:rPr>
          <w:rFonts w:ascii="Calibri" w:hAnsi="Calibri" w:eastAsia="Calibri" w:cs="Calibri"/>
          <w:b/>
          <w:highlight w:val="none"/>
          <w:lang w:val="en-GB" w:eastAsia="en-GB"/>
        </w:rPr>
      </w:pPr>
      <w:r>
        <w:rPr>
          <w:rFonts w:ascii="Calibri" w:hAnsi="Calibri" w:eastAsia="Arial" w:cs="Calibri"/>
          <w:b/>
          <w:highlight w:val="none"/>
          <w:lang w:val="en-GB" w:eastAsia="en-GB"/>
        </w:rPr>
        <w:t>Record Keeping</w:t>
      </w:r>
    </w:p>
    <w:p>
      <w:pPr>
        <w:rPr>
          <w:rFonts w:ascii="Calibri" w:hAnsi="Calibri" w:eastAsia="Arial" w:cs="Calibri"/>
          <w:highlight w:val="none"/>
          <w:lang w:val="en-GB" w:eastAsia="en-GB"/>
        </w:rPr>
      </w:pPr>
      <w:r>
        <w:rPr>
          <w:rFonts w:ascii="Calibri" w:hAnsi="Calibri" w:eastAsia="Arial" w:cs="Calibri"/>
          <w:highlight w:val="none"/>
          <w:lang w:val="en-GB"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pPr>
        <w:rPr>
          <w:rFonts w:ascii="Calibri" w:hAnsi="Calibri" w:eastAsia="Arial" w:cs="Calibri"/>
          <w:highlight w:val="none"/>
          <w:lang w:val="en-GB" w:eastAsia="en-GB"/>
        </w:rPr>
      </w:pPr>
    </w:p>
    <w:p>
      <w:pPr>
        <w:rPr>
          <w:rFonts w:ascii="Calibri" w:hAnsi="Calibri" w:eastAsia="Arial" w:cs="Calibri"/>
          <w:highlight w:val="none"/>
          <w:lang w:val="en-GB" w:eastAsia="en-GB"/>
        </w:rPr>
      </w:pPr>
      <w:r>
        <w:rPr>
          <w:rFonts w:ascii="Calibri" w:hAnsi="Calibri" w:eastAsia="Arial" w:cs="Calibri"/>
          <w:highlight w:val="none"/>
          <w:lang w:val="en-GB"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DSCO to look holistically at identifying children’s needs.  </w:t>
      </w:r>
    </w:p>
    <w:p>
      <w:pPr>
        <w:rPr>
          <w:highlight w:val="none"/>
        </w:rPr>
      </w:pPr>
    </w:p>
    <w:p>
      <w:pPr>
        <w:rPr>
          <w:rFonts w:ascii="Calibri" w:hAnsi="Calibri" w:cs="Calibri"/>
          <w:b/>
          <w:highlight w:val="none"/>
        </w:rPr>
      </w:pPr>
      <w:r>
        <w:rPr>
          <w:rFonts w:ascii="Calibri" w:hAnsi="Calibri" w:cs="Calibri"/>
          <w:b/>
          <w:highlight w:val="none"/>
        </w:rPr>
        <w:t>Allegations against adults working or volunteering with children</w:t>
      </w:r>
    </w:p>
    <w:p>
      <w:pPr>
        <w:rPr>
          <w:rFonts w:ascii="Calibri" w:hAnsi="Calibri" w:cs="Calibri"/>
          <w:highlight w:val="none"/>
        </w:rPr>
      </w:pPr>
      <w:r>
        <w:rPr>
          <w:rFonts w:ascii="Calibri" w:hAnsi="Calibri" w:cs="Calibri"/>
          <w:highlight w:val="none"/>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pPr>
        <w:rPr>
          <w:rFonts w:ascii="Calibri" w:hAnsi="Calibri" w:cs="Calibri"/>
          <w:highlight w:val="none"/>
        </w:rPr>
      </w:pPr>
    </w:p>
    <w:p>
      <w:pPr>
        <w:rPr>
          <w:rFonts w:ascii="Calibri" w:hAnsi="Calibri" w:cs="Calibri"/>
          <w:highlight w:val="none"/>
        </w:rPr>
      </w:pPr>
      <w:r>
        <w:rPr>
          <w:rFonts w:ascii="Calibri" w:hAnsi="Calibri" w:cs="Calibri"/>
          <w:highlight w:val="none"/>
        </w:rPr>
        <w:t>This will include when a member of staff is alleged to have:</w:t>
      </w:r>
    </w:p>
    <w:p>
      <w:pPr>
        <w:numPr>
          <w:ilvl w:val="0"/>
          <w:numId w:val="21"/>
        </w:numPr>
        <w:rPr>
          <w:rFonts w:ascii="Calibri" w:hAnsi="Calibri" w:cs="Calibri"/>
          <w:highlight w:val="none"/>
        </w:rPr>
      </w:pPr>
      <w:r>
        <w:rPr>
          <w:rFonts w:ascii="Calibri" w:hAnsi="Calibri" w:cs="Calibri"/>
          <w:highlight w:val="none"/>
        </w:rPr>
        <w:t>behaved in a way that has harmed a child, or may have harmed a child</w:t>
      </w:r>
    </w:p>
    <w:p>
      <w:pPr>
        <w:numPr>
          <w:ilvl w:val="0"/>
          <w:numId w:val="21"/>
        </w:numPr>
        <w:rPr>
          <w:rFonts w:ascii="Calibri" w:hAnsi="Calibri" w:cs="Calibri"/>
          <w:highlight w:val="none"/>
        </w:rPr>
      </w:pPr>
      <w:r>
        <w:rPr>
          <w:rFonts w:ascii="Calibri" w:hAnsi="Calibri" w:cs="Calibri"/>
          <w:highlight w:val="none"/>
        </w:rPr>
        <w:t>possibly committed a criminal offence against or related to a child or</w:t>
      </w:r>
    </w:p>
    <w:p>
      <w:pPr>
        <w:numPr>
          <w:ilvl w:val="0"/>
          <w:numId w:val="21"/>
        </w:numPr>
        <w:rPr>
          <w:rFonts w:ascii="Calibri" w:hAnsi="Calibri" w:cs="Calibri"/>
          <w:highlight w:val="none"/>
        </w:rPr>
      </w:pPr>
      <w:r>
        <w:rPr>
          <w:rFonts w:ascii="Calibri" w:hAnsi="Calibri" w:cs="Calibri"/>
          <w:highlight w:val="none"/>
        </w:rPr>
        <w:t>behaved towards a child or children in a way that indicates he or she would pose a risk of harm if they work regularly or closely with children.</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The allegation should be reported to the senior manager on duty. If this person is the subject of the allegation then this should be reported to the *owner/*registered person/*DSCO/*deputy manager instead. </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The Local Authority Officer (LAO), CIW and the RSCB will then be informed immediately in order for this to be investigated by the appropriate bodies promptly: </w:t>
      </w:r>
    </w:p>
    <w:p>
      <w:pPr>
        <w:numPr>
          <w:ilvl w:val="0"/>
          <w:numId w:val="22"/>
        </w:numPr>
        <w:rPr>
          <w:rFonts w:ascii="Calibri" w:hAnsi="Calibri" w:cs="Calibri"/>
          <w:highlight w:val="none"/>
        </w:rPr>
      </w:pPr>
      <w:r>
        <w:rPr>
          <w:rFonts w:ascii="Calibri" w:hAnsi="Calibri" w:cs="Calibri"/>
          <w:highlight w:val="none"/>
        </w:rPr>
        <w:t>The LAO will be informed immediately for advice and guidance</w:t>
      </w:r>
    </w:p>
    <w:p>
      <w:pPr>
        <w:pStyle w:val="6"/>
        <w:numPr>
          <w:ilvl w:val="0"/>
          <w:numId w:val="22"/>
        </w:numPr>
        <w:rPr>
          <w:rFonts w:ascii="Calibri" w:hAnsi="Calibri" w:eastAsia="Calibri" w:cs="Calibri"/>
          <w:sz w:val="22"/>
          <w:szCs w:val="22"/>
          <w:highlight w:val="none"/>
          <w:lang w:eastAsia="en-GB"/>
        </w:rPr>
      </w:pPr>
      <w:r>
        <w:rPr>
          <w:rFonts w:ascii="Calibri" w:hAnsi="Calibri" w:eastAsia="Arial" w:cs="Calibri"/>
          <w:highlight w:val="none"/>
          <w:lang w:eastAsia="en-GB"/>
        </w:rPr>
        <w:t>If as an individual you feel this will not be taken seriously or are worried about the allegation getting back to the person in question then it is your duty to inform the LAO yourself directly</w:t>
      </w:r>
    </w:p>
    <w:p>
      <w:pPr>
        <w:numPr>
          <w:ilvl w:val="0"/>
          <w:numId w:val="22"/>
        </w:numPr>
        <w:rPr>
          <w:rFonts w:ascii="Calibri" w:hAnsi="Calibri" w:cs="Calibri"/>
          <w:highlight w:val="none"/>
        </w:rPr>
      </w:pPr>
      <w:r>
        <w:rPr>
          <w:rFonts w:ascii="Calibri" w:hAnsi="Calibri" w:cs="Calibri"/>
          <w:highlight w:val="none"/>
        </w:rPr>
        <w:t xml:space="preserve">A full investigation will be carried out by the appropriate professionals (LAO, CIW, RSCB) to determine how this will be handled </w:t>
      </w:r>
    </w:p>
    <w:p>
      <w:pPr>
        <w:numPr>
          <w:ilvl w:val="0"/>
          <w:numId w:val="22"/>
        </w:numPr>
        <w:rPr>
          <w:rFonts w:ascii="Calibri" w:hAnsi="Calibri" w:cs="Calibri"/>
          <w:highlight w:val="none"/>
        </w:rPr>
      </w:pPr>
      <w:r>
        <w:rPr>
          <w:rFonts w:ascii="Calibri" w:hAnsi="Calibri" w:cs="Calibri"/>
          <w:highlight w:val="none"/>
        </w:rPr>
        <w:t>The nursery will follow all instructions from the CIW and RSCB and ask all staff members to do the same and co-operate where required</w:t>
      </w:r>
    </w:p>
    <w:p>
      <w:pPr>
        <w:numPr>
          <w:ilvl w:val="0"/>
          <w:numId w:val="22"/>
        </w:numPr>
        <w:rPr>
          <w:rFonts w:ascii="Calibri" w:hAnsi="Calibri" w:cs="Calibri"/>
          <w:highlight w:val="none"/>
        </w:rPr>
      </w:pPr>
      <w:r>
        <w:rPr>
          <w:rFonts w:ascii="Calibri" w:hAnsi="Calibri" w:cs="Calibri"/>
          <w:highlight w:val="none"/>
        </w:rPr>
        <w:t>Support will be provided to all those involved in an allegation throughout the external investigation in line with LAO support and advice</w:t>
      </w:r>
    </w:p>
    <w:p>
      <w:pPr>
        <w:numPr>
          <w:ilvl w:val="0"/>
          <w:numId w:val="22"/>
        </w:numPr>
        <w:rPr>
          <w:rFonts w:ascii="Calibri" w:hAnsi="Calibri" w:cs="Calibri"/>
          <w:highlight w:val="none"/>
        </w:rPr>
      </w:pPr>
      <w:r>
        <w:rPr>
          <w:rFonts w:ascii="Calibri" w:hAnsi="Calibri" w:cs="Calibri"/>
          <w:highlight w:val="none"/>
        </w:rPr>
        <w:t xml:space="preserve">The nursery reserves the right to suspend any member of staff during an investigation. </w:t>
      </w:r>
      <w:r>
        <w:rPr>
          <w:rFonts w:ascii="Calibri" w:hAnsi="Calibri" w:eastAsia="Arial" w:cs="Calibri"/>
          <w:highlight w:val="none"/>
          <w:lang w:eastAsia="en-GB"/>
        </w:rPr>
        <w:t xml:space="preserve">Legal advice will be sought to ensure compliant with the law.  </w:t>
      </w:r>
    </w:p>
    <w:p>
      <w:pPr>
        <w:numPr>
          <w:ilvl w:val="0"/>
          <w:numId w:val="22"/>
        </w:numPr>
        <w:rPr>
          <w:rFonts w:ascii="Calibri" w:hAnsi="Calibri" w:cs="Calibri"/>
          <w:highlight w:val="none"/>
        </w:rPr>
      </w:pPr>
      <w:r>
        <w:rPr>
          <w:rFonts w:ascii="Calibri" w:hAnsi="Calibri" w:cs="Calibri"/>
          <w:highlight w:val="none"/>
        </w:rPr>
        <w:t>All enquiries/external investigations/interviews will be documented and kept in a locked file for access by the relevant authorities</w:t>
      </w:r>
    </w:p>
    <w:p>
      <w:pPr>
        <w:numPr>
          <w:ilvl w:val="0"/>
          <w:numId w:val="22"/>
        </w:numPr>
        <w:rPr>
          <w:rFonts w:ascii="Calibri" w:hAnsi="Calibri" w:cs="Calibri"/>
          <w:highlight w:val="none"/>
        </w:rPr>
      </w:pPr>
      <w:r>
        <w:rPr>
          <w:rFonts w:ascii="Calibri" w:hAnsi="Calibri" w:cs="Calibri"/>
          <w:highlight w:val="none"/>
        </w:rPr>
        <w:t>Unfounded allegations will result in all rights being re-instated</w:t>
      </w:r>
    </w:p>
    <w:p>
      <w:pPr>
        <w:numPr>
          <w:ilvl w:val="0"/>
          <w:numId w:val="22"/>
        </w:numPr>
        <w:rPr>
          <w:rFonts w:ascii="Calibri" w:hAnsi="Calibri" w:cs="Calibri"/>
          <w:highlight w:val="none"/>
        </w:rPr>
      </w:pPr>
      <w:r>
        <w:rPr>
          <w:rFonts w:ascii="Calibri" w:hAnsi="Calibri" w:cs="Calibri"/>
          <w:highlight w:val="none"/>
        </w:rPr>
        <w:t>Founded allegations will be passed on to the relevant organisations including the local authority children’s social care team and where an offence is believed to have been committed, the police, and will result in the termination of employment. CIW will be notified immediately of this decision. The nursery will also notify the Disclosure and Barring Service (DBS) for barring consideration</w:t>
      </w:r>
    </w:p>
    <w:p>
      <w:pPr>
        <w:numPr>
          <w:ilvl w:val="0"/>
          <w:numId w:val="22"/>
        </w:numPr>
        <w:rPr>
          <w:rFonts w:ascii="Calibri" w:hAnsi="Calibri" w:cs="Calibri"/>
          <w:highlight w:val="none"/>
        </w:rPr>
      </w:pPr>
      <w:r>
        <w:rPr>
          <w:rFonts w:ascii="Calibri" w:hAnsi="Calibri" w:cs="Calibri"/>
          <w:highlight w:val="none"/>
        </w:rPr>
        <w:t xml:space="preserve">All records will be kept until the person reaches normal retirement age or for 10 years if that is longer. This will ensure accurate information is available for references and future DBS checks and avoids any unnecessary re-investigation </w:t>
      </w:r>
    </w:p>
    <w:p>
      <w:pPr>
        <w:numPr>
          <w:ilvl w:val="0"/>
          <w:numId w:val="22"/>
        </w:numPr>
        <w:rPr>
          <w:rFonts w:ascii="Calibri" w:hAnsi="Calibri" w:cs="Calibri"/>
          <w:highlight w:val="none"/>
        </w:rPr>
      </w:pPr>
      <w:r>
        <w:rPr>
          <w:rFonts w:ascii="Calibri" w:hAnsi="Calibri" w:cs="Calibri"/>
          <w:highlight w:val="none"/>
        </w:rPr>
        <w:t>The nursery retains the right to dismiss any member of staff in connection with founded allegations following an inquiry</w:t>
      </w:r>
    </w:p>
    <w:p>
      <w:pPr>
        <w:numPr>
          <w:ilvl w:val="0"/>
          <w:numId w:val="22"/>
        </w:numPr>
        <w:rPr>
          <w:rFonts w:ascii="Calibri" w:hAnsi="Calibri" w:cs="Calibri"/>
          <w:highlight w:val="none"/>
        </w:rPr>
      </w:pPr>
      <w:r>
        <w:rPr>
          <w:rFonts w:ascii="Calibri" w:hAnsi="Calibri" w:cs="Calibri"/>
          <w:highlight w:val="none"/>
        </w:rPr>
        <w:t xml:space="preserve">Counselling will be </w:t>
      </w:r>
      <w:r>
        <w:rPr>
          <w:rFonts w:ascii="Calibri" w:hAnsi="Calibri" w:cs="Calibri"/>
          <w:highlight w:val="none"/>
          <w:lang w:val="en-GB"/>
        </w:rPr>
        <w:t xml:space="preserve">offered </w:t>
      </w:r>
      <w:r>
        <w:rPr>
          <w:rFonts w:ascii="Calibri" w:hAnsi="Calibri" w:cs="Calibri"/>
          <w:highlight w:val="none"/>
        </w:rPr>
        <w:t>for any member of the nursery who is affected by an allegation, their colleagues in the nursery and the parents.</w:t>
      </w:r>
    </w:p>
    <w:p>
      <w:pPr>
        <w:pStyle w:val="6"/>
        <w:numPr>
          <w:ilvl w:val="0"/>
          <w:numId w:val="22"/>
        </w:numPr>
        <w:rPr>
          <w:rFonts w:ascii="Calibri" w:hAnsi="Calibri" w:eastAsia="Calibri" w:cs="Calibri"/>
          <w:highlight w:val="none"/>
          <w:lang w:eastAsia="en-GB"/>
        </w:rPr>
      </w:pPr>
      <w:r>
        <w:rPr>
          <w:rFonts w:ascii="Calibri" w:hAnsi="Calibri" w:eastAsia="Arial" w:cs="Calibri"/>
          <w:highlight w:val="none"/>
          <w:lang w:eastAsia="en-GB"/>
        </w:rPr>
        <w:t xml:space="preserve">A return to work plan will be put in place for any member of staff returning to work after an allegation has been deemed unfounded. Individual support be offered to meet the needs of the individual staff member and the nature of the incident, this may include more frequent supervisions, coaching and mentoring and external support. </w:t>
      </w:r>
    </w:p>
    <w:p>
      <w:pPr>
        <w:ind w:left="720"/>
        <w:rPr>
          <w:rFonts w:ascii="Calibri" w:hAnsi="Calibri" w:cs="Calibri"/>
        </w:rPr>
      </w:pPr>
    </w:p>
    <w:p/>
    <w:p>
      <w:pPr>
        <w:keepNext/>
        <w:rPr>
          <w:rFonts w:ascii="Calibri" w:hAnsi="Calibri" w:eastAsia="Arial" w:cs="Calibri"/>
          <w:b/>
          <w:lang w:eastAsia="en-GB"/>
        </w:rPr>
      </w:pPr>
      <w:r>
        <w:rPr>
          <w:rFonts w:ascii="Calibri" w:hAnsi="Calibri" w:eastAsia="Arial" w:cs="Calibri"/>
          <w:b/>
          <w:lang w:eastAsia="en-GB"/>
        </w:rPr>
        <w:t>Monitoring children’s attendance</w:t>
      </w:r>
    </w:p>
    <w:p>
      <w:pPr>
        <w:rPr>
          <w:rFonts w:ascii="Calibri" w:hAnsi="Calibri" w:eastAsia="Arial" w:cs="Calibri"/>
          <w:lang w:eastAsia="en-GB"/>
        </w:rPr>
      </w:pPr>
      <w:r>
        <w:rPr>
          <w:rFonts w:ascii="Calibri" w:hAnsi="Calibri" w:eastAsia="Arial" w:cs="Calibri"/>
          <w:lang w:eastAsia="en-GB"/>
        </w:rPr>
        <w:t xml:space="preserve">We are required to monitor children’s attendance patterns to ensure they are consistent and no cause for concern. </w:t>
      </w:r>
    </w:p>
    <w:p>
      <w:pPr>
        <w:rPr>
          <w:rFonts w:ascii="Calibri" w:hAnsi="Calibri" w:eastAsia="Arial" w:cs="Calibri"/>
          <w:lang w:eastAsia="en-GB"/>
        </w:rPr>
      </w:pPr>
    </w:p>
    <w:p>
      <w:pPr>
        <w:rPr>
          <w:rFonts w:ascii="Calibri" w:hAnsi="Calibri" w:eastAsia="Arial" w:cs="Calibri"/>
          <w:lang w:eastAsia="en-GB"/>
        </w:rPr>
      </w:pPr>
      <w:r>
        <w:rPr>
          <w:rFonts w:ascii="Calibri" w:hAnsi="Calibri" w:eastAsia="Arial" w:cs="Calibri"/>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pPr>
        <w:rPr>
          <w:rFonts w:ascii="Calibri" w:hAnsi="Calibri" w:eastAsia="Arial" w:cs="Calibri"/>
          <w:lang w:eastAsia="en-GB"/>
        </w:rPr>
      </w:pPr>
    </w:p>
    <w:p>
      <w:pPr>
        <w:rPr>
          <w:rFonts w:ascii="Calibri" w:hAnsi="Calibri" w:eastAsia="Arial"/>
          <w:color w:val="000000"/>
        </w:rPr>
      </w:pPr>
      <w:r>
        <w:rPr>
          <w:rFonts w:ascii="Calibri" w:hAnsi="Calibri" w:eastAsia="Arial" w:cs="Calibri"/>
          <w:color w:val="000000"/>
          <w:lang w:eastAsia="en-GB"/>
        </w:rPr>
        <w:t>If a child has not arrived at nursery within one hour of their normal start time the parents will be called to ensure the child is safe and healthy. If the parents are not contactable then the</w:t>
      </w:r>
      <w:r>
        <w:rPr>
          <w:rFonts w:ascii="Calibri" w:hAnsi="Calibri" w:eastAsia="Arial" w:cs="Calibri"/>
          <w:color w:val="000000"/>
          <w:highlight w:val="none"/>
          <w:lang w:eastAsia="en-GB"/>
        </w:rPr>
        <w:t xml:space="preserve"> emergency contact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Pr>
          <w:rStyle w:val="3"/>
          <w:rFonts w:ascii="Calibri" w:hAnsi="Calibri" w:cs="Calibri"/>
          <w:highlight w:val="none"/>
        </w:rPr>
        <w:t xml:space="preserve">. </w:t>
      </w:r>
      <w:r>
        <w:rPr>
          <w:rFonts w:ascii="Calibri" w:hAnsi="Calibri" w:eastAsia="Arial" w:cs="Calibri"/>
          <w:color w:val="000000"/>
          <w:highlight w:val="none"/>
          <w:lang w:eastAsia="en-GB"/>
        </w:rPr>
        <w:t>If contact cannot be established then we would assess if a home visit is required to establish all parties are safe.  If contact is still not established, we would assess if it would be appropriate to contact relevant authorities in order to them to investigate further.</w:t>
      </w:r>
    </w:p>
    <w:p>
      <w:pPr>
        <w:rPr>
          <w:rFonts w:ascii="Calibri" w:hAnsi="Calibri" w:eastAsia="Arial" w:cs="Calibri"/>
          <w:color w:val="000000"/>
          <w:lang w:eastAsia="en-GB"/>
        </w:rPr>
      </w:pPr>
    </w:p>
    <w:p>
      <w:pPr>
        <w:rPr>
          <w:rFonts w:ascii="Calibri" w:hAnsi="Calibri" w:eastAsia="Arial" w:cs="Calibri"/>
          <w:color w:val="000000"/>
          <w:lang w:eastAsia="en-GB"/>
        </w:rPr>
      </w:pPr>
      <w:r>
        <w:rPr>
          <w:rFonts w:ascii="Calibri" w:hAnsi="Calibri" w:eastAsia="Arial" w:cs="Calibri"/>
          <w:color w:val="000000"/>
          <w:lang w:eastAsia="en-GB"/>
        </w:rPr>
        <w:t xml:space="preserve">Where a child is part of a child protection plan, or during a referral process, any absences will immediately be reported to the local authority children’s social care team to ensure the child remains </w:t>
      </w:r>
      <w:r>
        <w:rPr>
          <w:rFonts w:ascii="Calibri" w:hAnsi="Calibri" w:eastAsia="Arial" w:cs="Calibri"/>
          <w:color w:val="000000"/>
          <w:highlight w:val="none"/>
          <w:lang w:eastAsia="en-GB"/>
        </w:rPr>
        <w:t>safe and well.</w:t>
      </w:r>
      <w:r>
        <w:rPr>
          <w:rFonts w:ascii="Calibri" w:hAnsi="Calibri" w:eastAsia="Arial" w:cs="Calibri"/>
          <w:color w:val="000000"/>
          <w:lang w:eastAsia="en-GB"/>
        </w:rPr>
        <w:t xml:space="preserve"> </w:t>
      </w:r>
    </w:p>
    <w:p>
      <w:pPr>
        <w:rPr>
          <w:rFonts w:ascii="Calibri" w:hAnsi="Calibri" w:eastAsia="Arial" w:cs="Calibri"/>
          <w:lang w:eastAsia="en-GB"/>
        </w:rPr>
      </w:pPr>
    </w:p>
    <w:p>
      <w:pPr>
        <w:rPr>
          <w:rFonts w:ascii="Calibri" w:hAnsi="Calibri" w:eastAsia="Arial" w:cs="Calibri"/>
          <w:lang w:eastAsia="en-GB"/>
        </w:rPr>
      </w:pPr>
      <w:r>
        <w:rPr>
          <w:rFonts w:ascii="Calibri" w:hAnsi="Calibri" w:eastAsia="Arial" w:cs="Calibri"/>
          <w:lang w:eastAsia="en-GB"/>
        </w:rPr>
        <w:t>This should not stop parents taking precious time with their children, but enables children’s attendance to be logged so we know the child is safe.</w:t>
      </w:r>
    </w:p>
    <w:p>
      <w:pPr>
        <w:rPr>
          <w:rFonts w:ascii="Calibri" w:hAnsi="Calibri" w:cs="Calibri"/>
          <w:highlight w:val="none"/>
        </w:rPr>
      </w:pPr>
    </w:p>
    <w:p>
      <w:pPr>
        <w:keepNext/>
        <w:rPr>
          <w:rFonts w:ascii="Calibri" w:hAnsi="Calibri" w:eastAsia="Arial" w:cs="Calibri"/>
          <w:b/>
          <w:highlight w:val="none"/>
          <w:lang w:eastAsia="en-GB"/>
        </w:rPr>
      </w:pPr>
      <w:r>
        <w:rPr>
          <w:rFonts w:ascii="Calibri" w:hAnsi="Calibri" w:eastAsia="Arial" w:cs="Calibri"/>
          <w:b/>
          <w:highlight w:val="none"/>
          <w:lang w:eastAsia="en-GB"/>
        </w:rPr>
        <w:t xml:space="preserve">Looked after children </w:t>
      </w:r>
    </w:p>
    <w:p>
      <w:pPr>
        <w:keepNext/>
        <w:rPr>
          <w:rFonts w:ascii="Calibri" w:hAnsi="Calibri" w:eastAsia="Arial" w:cs="Calibri"/>
          <w:highlight w:val="none"/>
          <w:lang w:eastAsia="en-GB"/>
        </w:rPr>
      </w:pPr>
      <w:r>
        <w:rPr>
          <w:rFonts w:ascii="Calibri" w:hAnsi="Calibri" w:cs="Calibri"/>
          <w:highlight w:val="none"/>
        </w:rPr>
        <w:t>As part of our safeguarding practice we will ensure our staff are aware of how to keep looked after children safe</w:t>
      </w:r>
      <w:r>
        <w:rPr>
          <w:rFonts w:ascii="Calibri" w:hAnsi="Calibri" w:eastAsia="Arial" w:cs="Calibri"/>
          <w:highlight w:val="none"/>
          <w:lang w:eastAsia="en-GB"/>
        </w:rPr>
        <w:t xml:space="preserve">. In order to do this we ask that we are informed of: </w:t>
      </w:r>
    </w:p>
    <w:p>
      <w:pPr>
        <w:pStyle w:val="6"/>
        <w:keepNext/>
        <w:numPr>
          <w:ilvl w:val="0"/>
          <w:numId w:val="23"/>
        </w:numPr>
        <w:rPr>
          <w:rFonts w:ascii="Calibri" w:hAnsi="Calibri" w:cs="Calibri"/>
          <w:highlight w:val="none"/>
        </w:rPr>
      </w:pPr>
      <w:r>
        <w:rPr>
          <w:rFonts w:ascii="Calibri" w:hAnsi="Calibri" w:eastAsia="Arial" w:cs="Calibri"/>
          <w:highlight w:val="none"/>
          <w:lang w:eastAsia="en-GB"/>
        </w:rPr>
        <w:t xml:space="preserve">the legal status of the child (e.g. </w:t>
      </w:r>
      <w:r>
        <w:rPr>
          <w:rFonts w:ascii="Calibri" w:hAnsi="Calibri" w:cs="Calibri"/>
          <w:highlight w:val="none"/>
        </w:rPr>
        <w:t>whether the child is being looked after under voluntary arrangements with consent of parents or on an interim or full care order)</w:t>
      </w:r>
    </w:p>
    <w:p>
      <w:pPr>
        <w:pStyle w:val="6"/>
        <w:keepNext/>
        <w:numPr>
          <w:ilvl w:val="0"/>
          <w:numId w:val="23"/>
        </w:numPr>
        <w:rPr>
          <w:rFonts w:ascii="Calibri" w:hAnsi="Calibri" w:cs="Calibri"/>
          <w:highlight w:val="none"/>
        </w:rPr>
      </w:pPr>
      <w:r>
        <w:rPr>
          <w:rFonts w:ascii="Calibri" w:hAnsi="Calibri" w:cs="Calibri"/>
          <w:highlight w:val="none"/>
        </w:rPr>
        <w:t>contact arrangements for the biological parents (or those with parental responsibility)</w:t>
      </w:r>
    </w:p>
    <w:p>
      <w:pPr>
        <w:pStyle w:val="6"/>
        <w:keepNext/>
        <w:numPr>
          <w:ilvl w:val="0"/>
          <w:numId w:val="23"/>
        </w:numPr>
        <w:rPr>
          <w:rFonts w:ascii="Calibri" w:hAnsi="Calibri" w:cs="Calibri"/>
          <w:highlight w:val="none"/>
        </w:rPr>
      </w:pPr>
      <w:r>
        <w:rPr>
          <w:rFonts w:ascii="Calibri" w:hAnsi="Calibri" w:cs="Calibri"/>
          <w:highlight w:val="none"/>
        </w:rPr>
        <w:t>the child’s care arrangements and the levels of authority delegated to the carer by the authority looking after him/her</w:t>
      </w:r>
    </w:p>
    <w:p>
      <w:pPr>
        <w:pStyle w:val="6"/>
        <w:keepNext/>
        <w:numPr>
          <w:ilvl w:val="0"/>
          <w:numId w:val="23"/>
        </w:numPr>
        <w:rPr>
          <w:rFonts w:ascii="Calibri" w:hAnsi="Calibri" w:cs="Calibri"/>
          <w:highlight w:val="none"/>
        </w:rPr>
      </w:pPr>
      <w:r>
        <w:rPr>
          <w:rFonts w:ascii="Calibri" w:hAnsi="Calibri" w:cs="Calibri"/>
          <w:highlight w:val="none"/>
        </w:rPr>
        <w:t>the details of the child’s social worker and any other support agencies involved</w:t>
      </w:r>
    </w:p>
    <w:p>
      <w:pPr>
        <w:pStyle w:val="6"/>
        <w:keepNext/>
        <w:numPr>
          <w:ilvl w:val="0"/>
          <w:numId w:val="23"/>
        </w:numPr>
        <w:rPr>
          <w:rFonts w:ascii="Calibri" w:hAnsi="Calibri" w:cs="Calibri"/>
          <w:highlight w:val="none"/>
        </w:rPr>
      </w:pPr>
      <w:r>
        <w:rPr>
          <w:rFonts w:ascii="Calibri" w:hAnsi="Calibri" w:cs="Calibri"/>
          <w:highlight w:val="none"/>
        </w:rPr>
        <w:t>any child protection plan or care plan in place for the child in question.</w:t>
      </w:r>
    </w:p>
    <w:p>
      <w:pPr>
        <w:keepNext/>
        <w:rPr>
          <w:rFonts w:ascii="Calibri" w:hAnsi="Calibri" w:eastAsia="Arial" w:cs="Calibri"/>
          <w:highlight w:val="none"/>
          <w:lang w:eastAsia="en-GB"/>
        </w:rPr>
      </w:pPr>
    </w:p>
    <w:p>
      <w:pPr>
        <w:keepNext/>
        <w:rPr>
          <w:rFonts w:ascii="Calibri" w:hAnsi="Calibri" w:eastAsia="Arial" w:cs="Calibri"/>
          <w:highlight w:val="none"/>
          <w:lang w:eastAsia="en-GB"/>
        </w:rPr>
      </w:pPr>
      <w:r>
        <w:rPr>
          <w:rFonts w:ascii="Calibri" w:hAnsi="Calibri" w:eastAsia="Arial" w:cs="Calibri"/>
          <w:highlight w:val="none"/>
          <w:lang w:eastAsia="en-GB"/>
        </w:rPr>
        <w:t xml:space="preserve">Please refer to the Looked After Children policy for further details. </w:t>
      </w:r>
    </w:p>
    <w:p>
      <w:pPr>
        <w:rPr>
          <w:rFonts w:ascii="Calibri" w:hAnsi="Calibri" w:cs="Calibri"/>
          <w:highlight w:val="none"/>
        </w:rPr>
      </w:pPr>
    </w:p>
    <w:p>
      <w:pPr>
        <w:pStyle w:val="7"/>
        <w:rPr>
          <w:rFonts w:ascii="Calibri" w:hAnsi="Calibri" w:cs="Calibri"/>
          <w:highlight w:val="none"/>
        </w:rPr>
      </w:pPr>
      <w:r>
        <w:rPr>
          <w:rFonts w:ascii="Calibri" w:hAnsi="Calibri" w:cs="Calibri"/>
          <w:highlight w:val="none"/>
        </w:rPr>
        <w:t>Staffing and volunteering</w:t>
      </w:r>
    </w:p>
    <w:p>
      <w:pPr>
        <w:rPr>
          <w:rFonts w:ascii="Calibri" w:hAnsi="Calibri" w:cs="Calibri"/>
          <w:highlight w:val="none"/>
          <w:lang w:eastAsia="en-GB"/>
        </w:rPr>
      </w:pPr>
      <w:r>
        <w:rPr>
          <w:rFonts w:ascii="Calibri" w:hAnsi="Calibri" w:cs="Calibri"/>
          <w:highlight w:val="none"/>
        </w:rPr>
        <w:t xml:space="preserve">Our policy is to provide a secure and safe environment for all children. We </w:t>
      </w:r>
      <w:r>
        <w:rPr>
          <w:rFonts w:ascii="Calibri" w:hAnsi="Calibri" w:cs="Calibri"/>
          <w:highlight w:val="none"/>
          <w:lang w:eastAsia="en-GB"/>
        </w:rPr>
        <w:t>only allow an adult who is employed by the nursery to care for children and who has an enhanced check with barring list check (children) from the Disclosure and Barring Service (DBS) to be left alone with children. We do not allow volunteers to be alone with children</w:t>
      </w:r>
      <w:r>
        <w:rPr>
          <w:rFonts w:ascii="Calibri" w:hAnsi="Calibri" w:cs="Calibri"/>
          <w:highlight w:val="none"/>
          <w:lang w:val="en-US" w:eastAsia="en-GB"/>
        </w:rPr>
        <w:t>.</w:t>
      </w:r>
      <w:r>
        <w:rPr>
          <w:rFonts w:ascii="Calibri" w:hAnsi="Calibri" w:cs="Calibri"/>
          <w:highlight w:val="none"/>
          <w:lang w:eastAsia="en-GB"/>
        </w:rPr>
        <w:t xml:space="preserve"> </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LAO (local authority officer), the local authority children’s services team, the Local Safeguarding Children Board (LSCB) and CIW to enable them to report any safeguarding concerns, independently, if they feel it necessary to do so. </w:t>
      </w:r>
    </w:p>
    <w:p>
      <w:pPr>
        <w:rPr>
          <w:rFonts w:ascii="Calibri" w:hAnsi="Calibri" w:cs="Calibri"/>
          <w:highlight w:val="none"/>
        </w:rPr>
      </w:pPr>
    </w:p>
    <w:p>
      <w:pPr>
        <w:rPr>
          <w:rFonts w:ascii="Calibri" w:hAnsi="Calibri" w:eastAsia="Arial" w:cs="Calibri"/>
          <w:highlight w:val="none"/>
          <w:lang w:val="en-GB" w:eastAsia="en-GB"/>
        </w:rPr>
      </w:pPr>
      <w:r>
        <w:rPr>
          <w:rFonts w:ascii="Calibri" w:hAnsi="Calibri" w:eastAsia="Arial" w:cs="Calibri"/>
          <w:highlight w:val="none"/>
          <w:lang w:val="en-GB" w:eastAsia="en-GB"/>
        </w:rPr>
        <w:t xml:space="preserve">Ongoing suitability of staff is monitored through: </w:t>
      </w:r>
    </w:p>
    <w:p>
      <w:pPr>
        <w:numPr>
          <w:ilvl w:val="0"/>
          <w:numId w:val="24"/>
        </w:numPr>
        <w:rPr>
          <w:rFonts w:ascii="Calibri" w:hAnsi="Calibri" w:eastAsia="Arial" w:cs="Calibri"/>
          <w:highlight w:val="none"/>
          <w:lang w:val="en-GB" w:eastAsia="en-GB"/>
        </w:rPr>
      </w:pPr>
      <w:r>
        <w:rPr>
          <w:rFonts w:ascii="Calibri" w:hAnsi="Calibri" w:eastAsia="Arial" w:cs="Calibri"/>
          <w:highlight w:val="none"/>
          <w:lang w:val="en-GB" w:eastAsia="en-GB"/>
        </w:rPr>
        <w:t>regular supervisions</w:t>
      </w:r>
    </w:p>
    <w:p>
      <w:pPr>
        <w:numPr>
          <w:ilvl w:val="0"/>
          <w:numId w:val="24"/>
        </w:numPr>
        <w:rPr>
          <w:rFonts w:ascii="Calibri" w:hAnsi="Calibri" w:eastAsia="Arial" w:cs="Calibri"/>
          <w:highlight w:val="none"/>
          <w:lang w:val="en-GB" w:eastAsia="en-GB"/>
        </w:rPr>
      </w:pPr>
      <w:r>
        <w:rPr>
          <w:rFonts w:ascii="Calibri" w:hAnsi="Calibri" w:eastAsia="Arial" w:cs="Calibri"/>
          <w:highlight w:val="none"/>
          <w:lang w:val="en-GB" w:eastAsia="en-GB"/>
        </w:rPr>
        <w:t>peer observations</w:t>
      </w:r>
    </w:p>
    <w:p>
      <w:pPr>
        <w:numPr>
          <w:ilvl w:val="0"/>
          <w:numId w:val="24"/>
        </w:numPr>
        <w:rPr>
          <w:rFonts w:ascii="Calibri" w:hAnsi="Calibri" w:eastAsia="Calibri" w:cs="Calibri"/>
          <w:highlight w:val="none"/>
          <w:lang w:val="en-GB" w:eastAsia="en-GB"/>
        </w:rPr>
      </w:pPr>
      <w:r>
        <w:rPr>
          <w:rFonts w:ascii="Calibri" w:hAnsi="Calibri" w:eastAsia="Arial" w:cs="Calibri"/>
          <w:highlight w:val="none"/>
          <w:lang w:val="en-GB" w:eastAsia="en-GB"/>
        </w:rPr>
        <w:t>safeguarding competencies</w:t>
      </w:r>
    </w:p>
    <w:p>
      <w:pPr>
        <w:numPr>
          <w:ilvl w:val="0"/>
          <w:numId w:val="24"/>
        </w:numPr>
        <w:rPr>
          <w:rFonts w:ascii="Calibri" w:hAnsi="Calibri" w:eastAsia="Calibri" w:cs="Calibri"/>
          <w:highlight w:val="none"/>
          <w:lang w:val="en-GB" w:eastAsia="en-GB"/>
        </w:rPr>
      </w:pPr>
      <w:r>
        <w:rPr>
          <w:rFonts w:ascii="Calibri" w:hAnsi="Calibri" w:eastAsia="Arial" w:cs="Calibri"/>
          <w:highlight w:val="none"/>
          <w:lang w:val="en-GB" w:eastAsia="en-GB"/>
        </w:rPr>
        <w:t>regular review of DBS using the online update service</w:t>
      </w:r>
    </w:p>
    <w:p>
      <w:pPr>
        <w:rPr>
          <w:rFonts w:ascii="Calibri" w:hAnsi="Calibri" w:cs="Calibri"/>
          <w:highlight w:val="none"/>
        </w:rPr>
      </w:pPr>
    </w:p>
    <w:p>
      <w:pPr>
        <w:rPr>
          <w:rFonts w:ascii="Calibri" w:hAnsi="Calibri" w:cs="Calibri"/>
          <w:highlight w:val="none"/>
          <w:lang w:val="en-US"/>
        </w:rPr>
      </w:pPr>
      <w:r>
        <w:rPr>
          <w:rFonts w:ascii="Calibri" w:hAnsi="Calibri" w:eastAsia="Calibri" w:cs="Calibri"/>
          <w:b/>
          <w:highlight w:val="none"/>
          <w:lang w:eastAsia="en-GB"/>
        </w:rPr>
        <w:t>Designated Safeguarding</w:t>
      </w:r>
      <w:r>
        <w:rPr>
          <w:rFonts w:ascii="Calibri" w:hAnsi="Calibri" w:eastAsia="Calibri" w:cs="Calibri"/>
          <w:b/>
          <w:highlight w:val="none"/>
          <w:lang w:val="en-US" w:eastAsia="en-GB"/>
        </w:rPr>
        <w:t xml:space="preserve"> Person</w:t>
      </w:r>
    </w:p>
    <w:p>
      <w:pPr>
        <w:rPr>
          <w:rFonts w:ascii="Calibri" w:hAnsi="Calibri" w:cs="Calibri"/>
          <w:highlight w:val="none"/>
        </w:rPr>
      </w:pPr>
      <w:r>
        <w:rPr>
          <w:rFonts w:ascii="Calibri" w:hAnsi="Calibri" w:cs="Calibri"/>
          <w:highlight w:val="none"/>
        </w:rPr>
        <w:t>We have named persons within the nursery who take lead responsibility for safeguarding and co-ordinate child protection and welfare issues, known as the Designated Safeguarding</w:t>
      </w:r>
      <w:r>
        <w:rPr>
          <w:rFonts w:ascii="Calibri" w:hAnsi="Calibri" w:cs="Calibri"/>
          <w:highlight w:val="none"/>
          <w:lang w:val="en-GB"/>
        </w:rPr>
        <w:t xml:space="preserve"> Person</w:t>
      </w:r>
      <w:r>
        <w:rPr>
          <w:rFonts w:ascii="Calibri" w:hAnsi="Calibri" w:cs="Calibri"/>
          <w:highlight w:val="none"/>
        </w:rPr>
        <w:t xml:space="preserve"> (DS</w:t>
      </w:r>
      <w:r>
        <w:rPr>
          <w:rFonts w:ascii="Calibri" w:hAnsi="Calibri" w:cs="Calibri"/>
          <w:highlight w:val="none"/>
          <w:lang w:val="en-GB"/>
        </w:rPr>
        <w:t>P</w:t>
      </w:r>
      <w:r>
        <w:rPr>
          <w:rFonts w:ascii="Calibri" w:hAnsi="Calibri" w:cs="Calibri"/>
          <w:highlight w:val="none"/>
        </w:rPr>
        <w:t xml:space="preserve">), there is always at least one designated person on duty during all opening hours of the setting. </w:t>
      </w:r>
    </w:p>
    <w:p>
      <w:pPr>
        <w:rPr>
          <w:rFonts w:ascii="Calibri" w:hAnsi="Calibri" w:cs="Calibri"/>
          <w:highlight w:val="none"/>
        </w:rPr>
      </w:pPr>
      <w:r>
        <w:rPr>
          <w:rFonts w:ascii="Calibri" w:hAnsi="Calibri" w:cs="Calibri"/>
          <w:highlight w:val="none"/>
        </w:rPr>
        <w:t xml:space="preserve">These designated persons will receive comprehensive training at least every two years and update their knowledge on an ongoing basis, but at least once a year. </w:t>
      </w:r>
    </w:p>
    <w:p>
      <w:pPr>
        <w:rPr>
          <w:rFonts w:ascii="Calibri" w:hAnsi="Calibri" w:cs="Calibri"/>
          <w:highlight w:val="none"/>
        </w:rPr>
      </w:pPr>
    </w:p>
    <w:p>
      <w:pPr>
        <w:rPr>
          <w:rFonts w:ascii="Calibri" w:hAnsi="Calibri" w:cs="Calibri"/>
          <w:highlight w:val="none"/>
        </w:rPr>
      </w:pPr>
      <w:r>
        <w:rPr>
          <w:rFonts w:ascii="Calibri" w:hAnsi="Calibri" w:cs="Calibri"/>
          <w:highlight w:val="none"/>
        </w:rPr>
        <w:t>If the staff feel that a safeguarding concern is not being taken seriously within the setting, we encourage them to call the LSCB or the NSPCC Whistleblowing helpline in order to protect the children in their care.</w:t>
      </w:r>
    </w:p>
    <w:p>
      <w:pPr>
        <w:rPr>
          <w:rFonts w:ascii="Calibri" w:hAnsi="Calibri" w:cs="Calibri"/>
          <w:highlight w:val="none"/>
        </w:rPr>
      </w:pPr>
    </w:p>
    <w:p>
      <w:pPr>
        <w:rPr>
          <w:rFonts w:ascii="Calibri" w:hAnsi="Calibri" w:eastAsia="Arial" w:cs="Calibri"/>
          <w:highlight w:val="none"/>
          <w:lang w:val="en-GB" w:eastAsia="en-GB"/>
        </w:rPr>
      </w:pPr>
      <w:r>
        <w:rPr>
          <w:rFonts w:ascii="Calibri" w:hAnsi="Calibri" w:eastAsia="Arial" w:cs="Calibri"/>
          <w:highlight w:val="none"/>
          <w:lang w:val="en-GB" w:eastAsia="en-GB"/>
        </w:rPr>
        <w:t>The nursery DS</w:t>
      </w:r>
      <w:r>
        <w:rPr>
          <w:rFonts w:ascii="Calibri" w:hAnsi="Calibri" w:eastAsia="Arial" w:cs="Calibri"/>
          <w:highlight w:val="none"/>
          <w:lang w:val="en-US" w:eastAsia="en-GB"/>
        </w:rPr>
        <w:t>P</w:t>
      </w:r>
      <w:r>
        <w:rPr>
          <w:rFonts w:ascii="Calibri" w:hAnsi="Calibri" w:eastAsia="Arial" w:cs="Calibri"/>
          <w:highlight w:val="none"/>
          <w:lang w:val="en-GB" w:eastAsia="en-GB"/>
        </w:rPr>
        <w:t xml:space="preserve">’s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pPr>
        <w:rPr>
          <w:rFonts w:ascii="Calibri" w:hAnsi="Calibri" w:eastAsia="Arial" w:cs="Calibri"/>
          <w:highlight w:val="none"/>
          <w:lang w:val="en-GB" w:eastAsia="en-GB"/>
        </w:rPr>
      </w:pPr>
    </w:p>
    <w:p>
      <w:pPr>
        <w:rPr>
          <w:rFonts w:ascii="Calibri" w:hAnsi="Calibri" w:cs="Calibri"/>
          <w:b/>
          <w:highlight w:val="none"/>
          <w:lang w:val="en-GB"/>
        </w:rPr>
      </w:pPr>
      <w:r>
        <w:rPr>
          <w:rFonts w:ascii="Calibri" w:hAnsi="Calibri" w:cs="Calibri"/>
          <w:highlight w:val="none"/>
        </w:rPr>
        <w:t>The Designated Safeguarding/child protection</w:t>
      </w:r>
      <w:r>
        <w:rPr>
          <w:rFonts w:ascii="Calibri" w:hAnsi="Calibri" w:cs="Calibri"/>
          <w:highlight w:val="none"/>
          <w:lang w:val="en-GB"/>
        </w:rPr>
        <w:t xml:space="preserve"> person</w:t>
      </w:r>
      <w:r>
        <w:rPr>
          <w:rFonts w:ascii="Calibri" w:hAnsi="Calibri" w:cs="Calibri"/>
          <w:highlight w:val="none"/>
        </w:rPr>
        <w:t xml:space="preserve"> (DS</w:t>
      </w:r>
      <w:r>
        <w:rPr>
          <w:rFonts w:ascii="Calibri" w:hAnsi="Calibri" w:cs="Calibri"/>
          <w:highlight w:val="none"/>
          <w:lang w:val="en-GB"/>
        </w:rPr>
        <w:t>P</w:t>
      </w:r>
      <w:r>
        <w:rPr>
          <w:rFonts w:ascii="Calibri" w:hAnsi="Calibri" w:cs="Calibri"/>
          <w:highlight w:val="none"/>
        </w:rPr>
        <w:t>) at the nursery is:</w:t>
      </w:r>
      <w:r>
        <w:rPr>
          <w:rFonts w:ascii="Calibri" w:hAnsi="Calibri" w:cs="Calibri"/>
          <w:highlight w:val="none"/>
          <w:lang w:val="en-GB"/>
        </w:rPr>
        <w:t xml:space="preserve"> Liza Morris</w:t>
      </w:r>
    </w:p>
    <w:p>
      <w:pPr>
        <w:rPr>
          <w:rFonts w:ascii="Calibri" w:hAnsi="Calibri" w:cs="Calibri"/>
          <w:b/>
          <w:highlight w:val="none"/>
        </w:rPr>
      </w:pPr>
    </w:p>
    <w:p>
      <w:pPr>
        <w:rPr>
          <w:rFonts w:ascii="Calibri" w:hAnsi="Calibri" w:cs="Calibri"/>
          <w:highlight w:val="none"/>
          <w:lang w:val="en-GB"/>
        </w:rPr>
      </w:pPr>
      <w:r>
        <w:rPr>
          <w:rFonts w:ascii="Calibri" w:hAnsi="Calibri" w:cs="Calibri"/>
          <w:highlight w:val="none"/>
        </w:rPr>
        <w:t>The deputy</w:t>
      </w:r>
      <w:r>
        <w:rPr>
          <w:rFonts w:ascii="Calibri" w:hAnsi="Calibri" w:cs="Calibri"/>
          <w:b/>
          <w:highlight w:val="none"/>
        </w:rPr>
        <w:t xml:space="preserve"> </w:t>
      </w:r>
      <w:r>
        <w:rPr>
          <w:rFonts w:ascii="Calibri" w:hAnsi="Calibri" w:cs="Calibri"/>
          <w:highlight w:val="none"/>
        </w:rPr>
        <w:t xml:space="preserve">Designated Safeguarding/child protection </w:t>
      </w:r>
      <w:r>
        <w:rPr>
          <w:rFonts w:ascii="Calibri" w:hAnsi="Calibri" w:cs="Calibri"/>
          <w:highlight w:val="none"/>
          <w:lang w:val="en-GB"/>
        </w:rPr>
        <w:t>Person</w:t>
      </w:r>
      <w:r>
        <w:rPr>
          <w:rFonts w:ascii="Calibri" w:hAnsi="Calibri" w:cs="Calibri"/>
          <w:highlight w:val="none"/>
        </w:rPr>
        <w:t xml:space="preserve"> (DS</w:t>
      </w:r>
      <w:r>
        <w:rPr>
          <w:rFonts w:ascii="Calibri" w:hAnsi="Calibri" w:cs="Calibri"/>
          <w:highlight w:val="none"/>
          <w:lang w:val="en-GB"/>
        </w:rPr>
        <w:t>P</w:t>
      </w:r>
      <w:r>
        <w:rPr>
          <w:rFonts w:ascii="Calibri" w:hAnsi="Calibri" w:cs="Calibri"/>
          <w:highlight w:val="none"/>
        </w:rPr>
        <w:t>) at the nursery is:</w:t>
      </w:r>
      <w:r>
        <w:rPr>
          <w:rFonts w:ascii="Calibri" w:hAnsi="Calibri" w:cs="Calibri"/>
          <w:highlight w:val="none"/>
          <w:lang w:val="en-GB"/>
        </w:rPr>
        <w:t>Bekki Stott.</w:t>
      </w:r>
    </w:p>
    <w:p>
      <w:pPr>
        <w:rPr>
          <w:rFonts w:ascii="Calibri" w:hAnsi="Calibri" w:cs="Calibri"/>
          <w:highlight w:val="none"/>
          <w:lang w:val="en-GB"/>
        </w:rPr>
      </w:pPr>
    </w:p>
    <w:p>
      <w:pPr>
        <w:rPr>
          <w:rFonts w:ascii="Calibri" w:hAnsi="Calibri" w:cs="Calibri"/>
          <w:highlight w:val="none"/>
          <w:lang w:val="en-GB"/>
        </w:rPr>
      </w:pPr>
    </w:p>
    <w:p>
      <w:pPr>
        <w:rPr>
          <w:rFonts w:ascii="Calibri" w:hAnsi="Calibri" w:cs="Calibri"/>
          <w:highlight w:val="none"/>
          <w:lang w:val="en-GB" w:eastAsia="en-GB"/>
        </w:rPr>
      </w:pPr>
    </w:p>
    <w:p>
      <w:pPr>
        <w:rPr>
          <w:rFonts w:ascii="Calibri" w:hAnsi="Calibri" w:eastAsia="Arial" w:cs="Calibri"/>
          <w:b/>
          <w:highlight w:val="none"/>
          <w:lang w:eastAsia="en-GB"/>
        </w:rPr>
      </w:pPr>
      <w:r>
        <w:rPr>
          <w:rFonts w:ascii="Calibri" w:hAnsi="Calibri" w:eastAsia="Arial" w:cs="Calibri"/>
          <w:b/>
          <w:highlight w:val="none"/>
          <w:lang w:eastAsia="en-GB"/>
        </w:rPr>
        <w:t>The role of the DS</w:t>
      </w:r>
      <w:r>
        <w:rPr>
          <w:rFonts w:ascii="Calibri" w:hAnsi="Calibri" w:eastAsia="Arial" w:cs="Calibri"/>
          <w:b/>
          <w:highlight w:val="none"/>
          <w:lang w:val="en-US" w:eastAsia="en-GB"/>
        </w:rPr>
        <w:t>P</w:t>
      </w:r>
      <w:r>
        <w:rPr>
          <w:rFonts w:ascii="Calibri" w:hAnsi="Calibri" w:eastAsia="Arial" w:cs="Calibri"/>
          <w:b/>
          <w:highlight w:val="none"/>
          <w:lang w:eastAsia="en-GB"/>
        </w:rPr>
        <w:t>:</w:t>
      </w:r>
    </w:p>
    <w:p>
      <w:pPr>
        <w:rPr>
          <w:rFonts w:ascii="Calibri" w:hAnsi="Calibri" w:eastAsia="Arial" w:cs="Calibri"/>
          <w:b/>
          <w:lang w:eastAsia="en-GB"/>
        </w:rPr>
      </w:pPr>
      <w:r>
        <w:rPr>
          <w:rFonts w:ascii="Calibri" w:hAnsi="Calibri" w:eastAsia="Arial" w:cs="Calibri"/>
          <w:b/>
          <w:lang w:eastAsia="en-GB"/>
        </w:rPr>
        <w:t>The role of the DSP:</w:t>
      </w:r>
    </w:p>
    <w:p>
      <w:pPr>
        <w:numPr>
          <w:ilvl w:val="0"/>
          <w:numId w:val="25"/>
        </w:numPr>
        <w:rPr>
          <w:rFonts w:ascii="Calibri" w:hAnsi="Calibri" w:eastAsia="Arial" w:cs="Calibri"/>
          <w:lang w:eastAsia="en-GB"/>
        </w:rPr>
      </w:pPr>
      <w:r>
        <w:rPr>
          <w:rFonts w:ascii="Calibri" w:hAnsi="Calibri" w:eastAsia="Arial" w:cs="Calibri"/>
          <w:lang w:eastAsia="en-GB"/>
        </w:rPr>
        <w:t>Ensure that the settings safeguarding policy and procedures are reviewed and developed in line with current guidance and develop staff understanding of the settings safeguarding policies</w:t>
      </w:r>
    </w:p>
    <w:p>
      <w:pPr>
        <w:numPr>
          <w:ilvl w:val="0"/>
          <w:numId w:val="25"/>
        </w:numPr>
        <w:rPr>
          <w:rFonts w:ascii="Calibri" w:hAnsi="Calibri" w:eastAsia="Arial" w:cs="Calibri"/>
          <w:lang w:eastAsia="en-GB"/>
        </w:rPr>
      </w:pPr>
      <w:r>
        <w:rPr>
          <w:rFonts w:ascii="Calibri" w:hAnsi="Calibri" w:eastAsia="Arial" w:cs="Calibri"/>
          <w:lang w:eastAsia="en-GB"/>
        </w:rPr>
        <w:t>Take the lead on responding to information from the staff team relating to child protection concerns</w:t>
      </w:r>
    </w:p>
    <w:p>
      <w:pPr>
        <w:numPr>
          <w:ilvl w:val="0"/>
          <w:numId w:val="25"/>
        </w:numPr>
        <w:rPr>
          <w:rFonts w:ascii="Calibri" w:hAnsi="Calibri" w:eastAsia="Arial" w:cs="Calibri"/>
          <w:lang w:eastAsia="en-GB"/>
        </w:rPr>
      </w:pPr>
      <w:r>
        <w:rPr>
          <w:rFonts w:ascii="Calibri" w:hAnsi="Calibri" w:eastAsia="Arial" w:cs="Calibri"/>
          <w:lang w:eastAsia="en-GB"/>
        </w:rPr>
        <w:t>Provide advice, support and guidance on an on-going basis to staff, students and volunteers</w:t>
      </w:r>
    </w:p>
    <w:p>
      <w:pPr>
        <w:numPr>
          <w:ilvl w:val="0"/>
          <w:numId w:val="25"/>
        </w:numPr>
        <w:rPr>
          <w:rFonts w:ascii="Calibri" w:hAnsi="Calibri" w:eastAsia="Arial" w:cs="Calibri"/>
          <w:lang w:eastAsia="en-GB"/>
        </w:rPr>
      </w:pPr>
      <w:r>
        <w:rPr>
          <w:rFonts w:ascii="Calibri" w:hAnsi="Calibri" w:eastAsia="Arial" w:cs="Calibri"/>
          <w:lang w:eastAsia="en-GB"/>
        </w:rPr>
        <w:t>To identify children who may need early help or who are  at risk of abuse</w:t>
      </w:r>
    </w:p>
    <w:p>
      <w:pPr>
        <w:numPr>
          <w:ilvl w:val="0"/>
          <w:numId w:val="25"/>
        </w:numPr>
        <w:rPr>
          <w:rFonts w:ascii="Calibri" w:hAnsi="Calibri" w:eastAsia="Arial" w:cs="Calibri"/>
          <w:lang w:eastAsia="en-GB"/>
        </w:rPr>
      </w:pPr>
      <w:r>
        <w:rPr>
          <w:rFonts w:ascii="Calibri" w:hAnsi="Calibri" w:eastAsia="Arial" w:cs="Calibri"/>
          <w:lang w:eastAsia="en-GB"/>
        </w:rPr>
        <w:t xml:space="preserve">To help staff to ensure the right support  is provided to families  </w:t>
      </w:r>
    </w:p>
    <w:p>
      <w:pPr>
        <w:numPr>
          <w:ilvl w:val="0"/>
          <w:numId w:val="25"/>
        </w:numPr>
        <w:rPr>
          <w:rFonts w:ascii="Calibri" w:hAnsi="Calibri" w:eastAsia="Arial" w:cs="Calibri"/>
          <w:lang w:eastAsia="en-GB"/>
        </w:rPr>
      </w:pPr>
      <w:r>
        <w:rPr>
          <w:rFonts w:ascii="Calibri" w:hAnsi="Calibri" w:eastAsia="Arial" w:cs="Calibri"/>
          <w:lang w:eastAsia="en-GB"/>
        </w:rPr>
        <w:t>To liaise with local authority and other agencies with regard to child protection concerns</w:t>
      </w:r>
    </w:p>
    <w:p>
      <w:pPr>
        <w:numPr>
          <w:ilvl w:val="0"/>
          <w:numId w:val="25"/>
        </w:numPr>
        <w:rPr>
          <w:rFonts w:ascii="Calibri" w:hAnsi="Calibri" w:eastAsia="Arial" w:cs="Calibri"/>
          <w:lang w:eastAsia="en-GB"/>
        </w:rPr>
      </w:pPr>
      <w:r>
        <w:rPr>
          <w:rFonts w:ascii="Calibri" w:hAnsi="Calibri" w:eastAsia="Arial" w:cs="Calibri"/>
          <w:lang w:eastAsia="en-GB"/>
        </w:rPr>
        <w:t>Ensure the setting is meeting the requirements of the CIW</w:t>
      </w:r>
    </w:p>
    <w:p>
      <w:pPr>
        <w:numPr>
          <w:ilvl w:val="0"/>
          <w:numId w:val="25"/>
        </w:numPr>
        <w:rPr>
          <w:rFonts w:ascii="Calibri" w:hAnsi="Calibri" w:eastAsia="Arial" w:cs="Calibri"/>
          <w:lang w:eastAsia="en-GB"/>
        </w:rPr>
      </w:pPr>
      <w:r>
        <w:rPr>
          <w:rFonts w:ascii="Calibri" w:hAnsi="Calibri" w:eastAsia="Arial" w:cs="Calibri"/>
          <w:lang w:eastAsia="en-GB"/>
        </w:rPr>
        <w:t xml:space="preserve">To ensure policies are in line with the Local Safeguarding procedures and details. </w:t>
      </w:r>
    </w:p>
    <w:p>
      <w:pPr>
        <w:numPr>
          <w:ilvl w:val="0"/>
          <w:numId w:val="25"/>
        </w:numPr>
        <w:rPr>
          <w:rFonts w:ascii="Calibri" w:hAnsi="Calibri" w:eastAsia="Arial" w:cs="Calibri"/>
          <w:lang w:eastAsia="en-GB"/>
        </w:rPr>
      </w:pPr>
      <w:r>
        <w:rPr>
          <w:rFonts w:ascii="Calibri" w:hAnsi="Calibri" w:eastAsia="Arial" w:cs="Calibri"/>
          <w:lang w:eastAsia="en-GB"/>
        </w:rPr>
        <w:t xml:space="preserve">Disseminate practice and updates to legislation to ensure all staff are kept up to date with safeguarding practices </w:t>
      </w:r>
    </w:p>
    <w:p>
      <w:pPr>
        <w:numPr>
          <w:ilvl w:val="0"/>
          <w:numId w:val="25"/>
        </w:numPr>
        <w:rPr>
          <w:rFonts w:ascii="Calibri" w:hAnsi="Calibri" w:eastAsia="Arial" w:cs="Calibri"/>
          <w:lang w:eastAsia="en-GB"/>
        </w:rPr>
      </w:pPr>
      <w:r>
        <w:rPr>
          <w:rFonts w:ascii="Calibri" w:hAnsi="Calibri" w:eastAsia="Arial" w:cs="Calibri"/>
          <w:lang w:eastAsia="en-GB"/>
        </w:rPr>
        <w:t xml:space="preserve">To manage and monitor accident, incident and existing injury’s and ensure accurate and appropriate records are kept </w:t>
      </w:r>
    </w:p>
    <w:p>
      <w:pPr>
        <w:numPr>
          <w:ilvl w:val="0"/>
          <w:numId w:val="25"/>
        </w:numPr>
        <w:rPr>
          <w:rFonts w:ascii="Calibri" w:hAnsi="Calibri" w:eastAsia="Arial" w:cs="Calibri"/>
          <w:lang w:eastAsia="en-GB"/>
        </w:rPr>
      </w:pPr>
      <w:r>
        <w:rPr>
          <w:rFonts w:ascii="Calibri" w:hAnsi="Calibri" w:eastAsia="Arial" w:cs="Calibri"/>
          <w:lang w:eastAsia="en-GB"/>
        </w:rPr>
        <w:t xml:space="preserve">Attend meetings with the child’s key </w:t>
      </w:r>
      <w:r>
        <w:rPr>
          <w:rFonts w:ascii="Calibri" w:hAnsi="Calibri" w:eastAsia="Arial" w:cs="Calibri"/>
          <w:highlight w:val="none"/>
          <w:lang w:eastAsia="en-GB"/>
        </w:rPr>
        <w:t xml:space="preserve">worker </w:t>
      </w:r>
    </w:p>
    <w:p>
      <w:pPr>
        <w:numPr>
          <w:ilvl w:val="0"/>
          <w:numId w:val="25"/>
        </w:numPr>
        <w:rPr>
          <w:rFonts w:ascii="Calibri" w:hAnsi="Calibri" w:eastAsia="Arial" w:cs="Calibri"/>
          <w:lang w:eastAsia="en-GB"/>
        </w:rPr>
      </w:pPr>
      <w:r>
        <w:rPr>
          <w:rFonts w:ascii="Calibri" w:hAnsi="Calibri" w:eastAsia="Arial" w:cs="Calibri"/>
          <w:lang w:val="en-US" w:eastAsia="en-GB"/>
        </w:rPr>
        <w:t>Attend case conferences external safeguarding meetings as requested by external agencies</w:t>
      </w:r>
    </w:p>
    <w:p>
      <w:pPr>
        <w:rPr>
          <w:rFonts w:ascii="Calibri" w:hAnsi="Calibri" w:eastAsia="Arial" w:cs="Calibri"/>
          <w:lang w:val="en-GB" w:eastAsia="en-GB"/>
        </w:rPr>
      </w:pPr>
    </w:p>
    <w:p>
      <w:pPr>
        <w:rPr>
          <w:rFonts w:ascii="Calibri" w:hAnsi="Calibri" w:eastAsia="Arial" w:cs="Calibri"/>
          <w:b/>
          <w:highlight w:val="none"/>
          <w:lang w:val="en-GB" w:eastAsia="en-GB"/>
        </w:rPr>
      </w:pPr>
      <w:r>
        <w:rPr>
          <w:rFonts w:ascii="Calibri" w:hAnsi="Calibri" w:eastAsia="Arial" w:cs="Calibri"/>
          <w:b/>
          <w:highlight w:val="none"/>
          <w:lang w:val="en-GB" w:eastAsia="en-GB"/>
        </w:rPr>
        <w:t>The Nursery safeguards children and staff by;</w:t>
      </w:r>
    </w:p>
    <w:p>
      <w:pPr>
        <w:numPr>
          <w:ilvl w:val="0"/>
          <w:numId w:val="21"/>
        </w:numPr>
        <w:rPr>
          <w:rFonts w:ascii="Calibri" w:hAnsi="Calibri" w:cs="Calibri"/>
        </w:rPr>
      </w:pPr>
      <w:r>
        <w:rPr>
          <w:rFonts w:ascii="Calibri" w:hAnsi="Calibri" w:cs="Calibri"/>
        </w:rPr>
        <w:t>We provide adequate and appropriate staffing resources to meet the needs of all children</w:t>
      </w:r>
    </w:p>
    <w:p>
      <w:pPr>
        <w:numPr>
          <w:ilvl w:val="0"/>
          <w:numId w:val="21"/>
        </w:numPr>
        <w:rPr>
          <w:rFonts w:ascii="Calibri" w:hAnsi="Calibri" w:cs="Calibri"/>
        </w:rPr>
      </w:pPr>
      <w:r>
        <w:rPr>
          <w:rFonts w:ascii="Calibri" w:hAnsi="Calibri" w:cs="Calibri"/>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are given guidance to challenge any incorrect information</w:t>
      </w:r>
    </w:p>
    <w:p>
      <w:pPr>
        <w:numPr>
          <w:ilvl w:val="0"/>
          <w:numId w:val="21"/>
        </w:numPr>
        <w:rPr>
          <w:rFonts w:ascii="Calibri" w:hAnsi="Calibri" w:cs="Calibri"/>
        </w:rPr>
      </w:pPr>
      <w:r>
        <w:rPr>
          <w:rFonts w:ascii="Calibri" w:hAnsi="Calibri" w:cs="Calibri"/>
        </w:rPr>
        <w:t xml:space="preserve">We give staff members/volunteers and students regular opportunities </w:t>
      </w:r>
      <w:r>
        <w:rPr>
          <w:rFonts w:ascii="Calibri" w:hAnsi="Calibri" w:eastAsia="Arial" w:cs="Calibri"/>
          <w:lang w:eastAsia="en-GB"/>
        </w:rPr>
        <w:t xml:space="preserve">during supervisions and having an open door policy  </w:t>
      </w:r>
      <w:r>
        <w:rPr>
          <w:rFonts w:ascii="Calibri" w:hAnsi="Calibri" w:cs="Calibri"/>
        </w:rPr>
        <w:t xml:space="preserve">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pPr>
        <w:numPr>
          <w:ilvl w:val="0"/>
          <w:numId w:val="21"/>
        </w:numPr>
        <w:rPr>
          <w:rFonts w:ascii="Calibri" w:hAnsi="Calibri" w:cs="Calibri"/>
        </w:rPr>
      </w:pPr>
      <w:r>
        <w:rPr>
          <w:rFonts w:ascii="Calibri" w:hAnsi="Calibri" w:cs="Calibri"/>
        </w:rPr>
        <w:t>This information is also stated within every contract for members of staff, of which they must sign 2 copies, one for the employer, one to retain their own records</w:t>
      </w:r>
    </w:p>
    <w:p>
      <w:pPr>
        <w:numPr>
          <w:ilvl w:val="0"/>
          <w:numId w:val="21"/>
        </w:numPr>
        <w:rPr>
          <w:rFonts w:ascii="Calibri" w:hAnsi="Calibri" w:cs="Calibri"/>
        </w:rPr>
      </w:pPr>
      <w:r>
        <w:rPr>
          <w:rFonts w:ascii="Calibri" w:hAnsi="Calibri" w:cs="Calibri"/>
        </w:rPr>
        <w:t xml:space="preserve">We request DBS checks on a </w:t>
      </w:r>
      <w:bookmarkStart w:id="6" w:name="_GoBack"/>
      <w:r>
        <w:rPr>
          <w:rFonts w:ascii="Calibri" w:hAnsi="Calibri" w:cs="Calibri"/>
          <w:b w:val="0"/>
          <w:bCs/>
          <w:lang w:val="en-GB"/>
        </w:rPr>
        <w:t>3 year</w:t>
      </w:r>
      <w:bookmarkEnd w:id="6"/>
      <w:r>
        <w:rPr>
          <w:rFonts w:ascii="Calibri" w:hAnsi="Calibri" w:cs="Calibri"/>
        </w:rPr>
        <w:t xml:space="preserve"> basis/or we use the DBS update service to recheck staff’s criminal history and suitability to work with children on the same basis and with the individuals consent</w:t>
      </w:r>
    </w:p>
    <w:p>
      <w:pPr>
        <w:numPr>
          <w:ilvl w:val="0"/>
          <w:numId w:val="21"/>
        </w:numPr>
        <w:rPr>
          <w:rFonts w:ascii="Calibri" w:hAnsi="Calibri" w:cs="Calibri"/>
        </w:rPr>
      </w:pPr>
      <w:r>
        <w:rPr>
          <w:rFonts w:ascii="Calibri" w:hAnsi="Calibri" w:cs="Calibri"/>
        </w:rPr>
        <w:t>We abide by the requirements of the National Minimum Standards and any CIW/Estyn guidance in respect of obtaining references and suitability checks for staff, students and volunteers, to ensure that all staff, students and volunteers working in the setting are suitable to do so</w:t>
      </w:r>
    </w:p>
    <w:p>
      <w:pPr>
        <w:numPr>
          <w:ilvl w:val="0"/>
          <w:numId w:val="21"/>
        </w:numPr>
        <w:rPr>
          <w:rFonts w:ascii="Calibri" w:hAnsi="Calibri" w:cs="Calibri"/>
        </w:rPr>
      </w:pPr>
      <w:r>
        <w:rPr>
          <w:rFonts w:ascii="Calibri" w:hAnsi="Calibri" w:cs="Calibri"/>
        </w:rPr>
        <w:t>We ensure we receive at least two written references BEFORE a new member of staff commences employment with us</w:t>
      </w:r>
    </w:p>
    <w:p>
      <w:pPr>
        <w:numPr>
          <w:ilvl w:val="0"/>
          <w:numId w:val="21"/>
        </w:numPr>
        <w:rPr>
          <w:rFonts w:ascii="Calibri" w:hAnsi="Calibri" w:cs="Calibri"/>
        </w:rPr>
      </w:pPr>
      <w:r>
        <w:rPr>
          <w:rFonts w:ascii="Calibri" w:hAnsi="Calibri" w:cs="Calibri"/>
        </w:rPr>
        <w:t xml:space="preserve">All students will have enhanced DBS checks with barring list check (children) conducted on them before their placement starts </w:t>
      </w:r>
    </w:p>
    <w:p>
      <w:pPr>
        <w:numPr>
          <w:ilvl w:val="0"/>
          <w:numId w:val="21"/>
        </w:numPr>
        <w:rPr>
          <w:rFonts w:ascii="Calibri" w:hAnsi="Calibri" w:cs="Calibri"/>
        </w:rPr>
      </w:pPr>
      <w:r>
        <w:rPr>
          <w:rFonts w:ascii="Calibri" w:hAnsi="Calibri" w:cs="Calibri"/>
        </w:rPr>
        <w:t>Volunteers, including students, do not work unsupervised</w:t>
      </w:r>
    </w:p>
    <w:p>
      <w:pPr>
        <w:numPr>
          <w:ilvl w:val="0"/>
          <w:numId w:val="21"/>
        </w:numPr>
        <w:rPr>
          <w:rFonts w:ascii="Calibri" w:hAnsi="Calibri" w:cs="Calibri"/>
        </w:rPr>
      </w:pPr>
      <w:r>
        <w:rPr>
          <w:rFonts w:ascii="Calibri" w:hAnsi="Calibri" w:cs="Calibri"/>
        </w:rPr>
        <w:t xml:space="preserve">We abide by the requirements of the Safeguarding Vulnerable Groups Act (2006) and the Childcare Act 2006 </w:t>
      </w:r>
      <w:r>
        <w:rPr>
          <w:rFonts w:ascii="Calibri" w:hAnsi="Calibri" w:cs="Calibri"/>
          <w:highlight w:val="none"/>
        </w:rPr>
        <w:t xml:space="preserve">(amended in 2018) </w:t>
      </w:r>
      <w:r>
        <w:rPr>
          <w:rFonts w:ascii="Calibri" w:hAnsi="Calibri" w:cs="Calibri"/>
        </w:rPr>
        <w:t>in respect of any person who is disqualified from providing childcare, is dismissed from our employment, or resigns in circumstances that would otherwise have lead to dismissal for reasons of child protection concern by complying with the duty to refer that individual to the DBS</w:t>
      </w:r>
    </w:p>
    <w:p>
      <w:pPr>
        <w:numPr>
          <w:ilvl w:val="0"/>
          <w:numId w:val="21"/>
        </w:numPr>
        <w:rPr>
          <w:rFonts w:ascii="Calibri" w:hAnsi="Calibri" w:cs="Calibri"/>
        </w:rPr>
      </w:pPr>
      <w:r>
        <w:rPr>
          <w:rFonts w:ascii="Calibri" w:hAnsi="Calibri" w:cs="Calibri"/>
        </w:rPr>
        <w:t>We have procedures for recording the details of visitors to the nursery and take security steps to ensure that we have control over who comes into the nursery, so that no unauthorised person has unsupervised access to the children</w:t>
      </w:r>
    </w:p>
    <w:p>
      <w:pPr>
        <w:numPr>
          <w:ilvl w:val="0"/>
          <w:numId w:val="21"/>
        </w:numPr>
        <w:rPr>
          <w:rFonts w:ascii="Calibri" w:hAnsi="Calibri" w:cs="Calibri"/>
        </w:rPr>
      </w:pPr>
      <w:r>
        <w:rPr>
          <w:rFonts w:ascii="Calibri" w:hAnsi="Calibri" w:cs="Calibri"/>
        </w:rPr>
        <w:t>All visitors/contractors will be supervised whilst on the premises, especially when in the areas the children use</w:t>
      </w:r>
    </w:p>
    <w:p>
      <w:pPr>
        <w:pStyle w:val="6"/>
        <w:numPr>
          <w:ilvl w:val="0"/>
          <w:numId w:val="21"/>
        </w:numPr>
        <w:rPr>
          <w:rFonts w:ascii="Calibri" w:hAnsi="Calibri" w:eastAsia="Calibri" w:cs="Calibri"/>
          <w:lang w:eastAsia="en-GB"/>
        </w:rPr>
      </w:pPr>
      <w:r>
        <w:rPr>
          <w:rFonts w:ascii="Calibri" w:hAnsi="Calibri" w:eastAsia="Arial" w:cs="Calibri"/>
          <w:lang w:eastAsia="en-GB"/>
        </w:rPr>
        <w:t xml:space="preserve">As a staff team we will be fully aware of how to </w:t>
      </w:r>
      <w:r>
        <w:rPr>
          <w:rFonts w:ascii="Calibri" w:hAnsi="Calibri" w:cs="Calibri"/>
        </w:rPr>
        <w:t>safeguard the whole nursery environment and be aware of potential dangers on the nursery boundaries such as drones, Pokémon hotspots, strangers lingering. We will ensure the children remain safe at all times</w:t>
      </w:r>
    </w:p>
    <w:p>
      <w:pPr>
        <w:pStyle w:val="6"/>
        <w:numPr>
          <w:ilvl w:val="0"/>
          <w:numId w:val="21"/>
        </w:numPr>
        <w:rPr>
          <w:rFonts w:ascii="Calibri" w:hAnsi="Calibri" w:eastAsia="Calibri" w:cs="Calibri"/>
          <w:lang w:eastAsia="en-GB"/>
        </w:rPr>
      </w:pPr>
      <w:r>
        <w:rPr>
          <w:rFonts w:ascii="Calibri" w:hAnsi="Calibri" w:eastAsia="Arial" w:cs="Calibri"/>
          <w:lang w:eastAsia="en-GB"/>
        </w:rPr>
        <w:t>The Staff Behaviour Policy sits alongside this policy to enable us to monitor changes in behaviours that may cause concern. All staff sign up to this policy  to ensure any changes are reported to management so we are able to support the individual staff member and ensure the safety and care of the children is not compromised</w:t>
      </w:r>
    </w:p>
    <w:p>
      <w:pPr>
        <w:pStyle w:val="6"/>
        <w:numPr>
          <w:ilvl w:val="0"/>
          <w:numId w:val="21"/>
        </w:numPr>
        <w:rPr>
          <w:rFonts w:ascii="Calibri" w:hAnsi="Calibri" w:eastAsia="Arial" w:cs="Calibri"/>
          <w:lang w:eastAsia="en-GB"/>
        </w:rPr>
      </w:pPr>
      <w:r>
        <w:rPr>
          <w:rFonts w:ascii="Calibri" w:hAnsi="Calibri" w:eastAsia="Arial" w:cs="Calibri"/>
          <w:lang w:eastAsia="en-GB"/>
        </w:rPr>
        <w:t xml:space="preserve">staff are made aware not to contact parents/carers and children through social media on their own personal social media accounts and they will report any such incidents to the management team to deal with. </w:t>
      </w:r>
    </w:p>
    <w:p>
      <w:pPr>
        <w:numPr>
          <w:ilvl w:val="0"/>
          <w:numId w:val="21"/>
        </w:numPr>
        <w:rPr>
          <w:rFonts w:ascii="Calibri" w:hAnsi="Calibri" w:cs="Calibri"/>
        </w:rPr>
      </w:pPr>
      <w:r>
        <w:rPr>
          <w:rFonts w:ascii="Calibri" w:hAnsi="Calibri" w:cs="Calibri"/>
        </w:rPr>
        <w:t xml:space="preserve">All staff have access to and comply with the whistleblowing policy which will enable them to share any concerns that may arise about their colleagues in an appropriate manner to named person (name), to CIW representative. </w:t>
      </w:r>
      <w:r>
        <w:rPr>
          <w:rFonts w:ascii="Calibri" w:hAnsi="Calibri" w:eastAsia="Arial" w:cs="Calibri"/>
          <w:lang w:eastAsia="en-GB"/>
        </w:rPr>
        <w:t>We encourage a culture of  openness and transparency  and all  concerns are taken seriously</w:t>
      </w:r>
    </w:p>
    <w:p>
      <w:pPr>
        <w:pStyle w:val="6"/>
        <w:numPr>
          <w:ilvl w:val="0"/>
          <w:numId w:val="21"/>
        </w:numPr>
        <w:rPr>
          <w:rFonts w:ascii="Calibri" w:hAnsi="Calibri" w:eastAsia="Calibri" w:cs="Calibri"/>
          <w:lang w:eastAsia="en-GB"/>
        </w:rPr>
      </w:pPr>
      <w:r>
        <w:rPr>
          <w:rFonts w:ascii="Calibri" w:hAnsi="Calibri" w:eastAsia="Arial" w:cs="Calibri"/>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pPr>
        <w:numPr>
          <w:ilvl w:val="0"/>
          <w:numId w:val="21"/>
        </w:numPr>
        <w:rPr>
          <w:rFonts w:ascii="Calibri" w:hAnsi="Calibri" w:cs="Calibri"/>
          <w:highlight w:val="none"/>
        </w:rPr>
      </w:pPr>
      <w:r>
        <w:rPr>
          <w:rFonts w:ascii="Calibri" w:hAnsi="Calibri" w:cs="Calibri"/>
        </w:rPr>
        <w:t>All staff attend regular supervision meetings where opportunities are</w:t>
      </w:r>
      <w:r>
        <w:rPr>
          <w:rFonts w:ascii="Calibri" w:hAnsi="Calibri" w:cs="Calibri"/>
          <w:highlight w:val="none"/>
        </w:rPr>
        <w:t xml:space="preserve"> made available to discuss any issues relating to individual children, child protection training, safeguarding concerns and any needs for further support</w:t>
      </w:r>
    </w:p>
    <w:p>
      <w:pPr>
        <w:numPr>
          <w:ilvl w:val="0"/>
          <w:numId w:val="21"/>
        </w:numPr>
        <w:rPr>
          <w:rFonts w:ascii="Calibri" w:hAnsi="Calibri" w:cs="Calibri"/>
          <w:highlight w:val="none"/>
        </w:rPr>
      </w:pPr>
      <w:r>
        <w:rPr>
          <w:rFonts w:ascii="Calibri" w:hAnsi="Calibri" w:cs="Calibri"/>
          <w:highlight w:val="none"/>
        </w:rPr>
        <w:t>Having peer-to-peer and manager observations in the setting to ensure that the care we provide for children is at the highest level and any areas for staff development are quickly identified. Peer observations allow us to share constructive feedback, develop practice and build trust so that staff are able to share any concerns they may have.  Concerns are raised with the designated person and dealt with in an appropriate and timely manner</w:t>
      </w:r>
    </w:p>
    <w:p>
      <w:pPr>
        <w:numPr>
          <w:ilvl w:val="0"/>
          <w:numId w:val="21"/>
        </w:numPr>
        <w:rPr>
          <w:rFonts w:ascii="Calibri" w:hAnsi="Calibri" w:cs="Calibri"/>
        </w:rPr>
      </w:pPr>
      <w:r>
        <w:rPr>
          <w:rFonts w:ascii="Calibri" w:hAnsi="Calibri" w:cs="Calibri"/>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pPr>
        <w:rPr>
          <w:rFonts w:ascii="Calibri" w:hAnsi="Calibri" w:cs="Calibri"/>
        </w:rPr>
      </w:pPr>
    </w:p>
    <w:p>
      <w:pPr>
        <w:rPr>
          <w:rFonts w:ascii="Calibri" w:hAnsi="Calibri" w:eastAsia="Arial" w:cs="Calibri"/>
          <w:lang w:eastAsia="en-GB"/>
        </w:rPr>
      </w:pPr>
      <w:r>
        <w:rPr>
          <w:rFonts w:ascii="Calibri" w:hAnsi="Calibri" w:eastAsia="Arial" w:cs="Calibri"/>
          <w:lang w:eastAsia="en-GB"/>
        </w:rPr>
        <w:t xml:space="preserve">We also operate a Mobile phone and electronic devices policy and a Social media policy which states how we will keep children safe from these devices whilst at nursery. This also links to our Online safety policy. </w:t>
      </w:r>
    </w:p>
    <w:p>
      <w:pPr>
        <w:rPr>
          <w:rFonts w:ascii="Calibri" w:hAnsi="Calibri" w:eastAsia="Arial" w:cs="Calibri"/>
          <w:b/>
          <w:lang w:eastAsia="en-GB"/>
        </w:rPr>
      </w:pPr>
    </w:p>
    <w:p>
      <w:pPr>
        <w:rPr>
          <w:rFonts w:ascii="Calibri" w:hAnsi="Calibri" w:eastAsia="Arial" w:cs="Calibri"/>
          <w:lang w:eastAsia="en-GB"/>
        </w:rPr>
      </w:pPr>
      <w:r>
        <w:rPr>
          <w:rFonts w:ascii="Calibri" w:hAnsi="Calibri" w:eastAsia="Arial" w:cs="Calibri"/>
          <w:lang w:eastAsia="en-GB"/>
        </w:rPr>
        <w:t xml:space="preserve">Our nursery has a clear commitment to protecting children and promoting welfare. Should anyone believe that this policy is not being upheld, it is their duty to report the matter to the attention of the *nursery manager/*owner/DSP/*registered person at the earliest opportunity. </w:t>
      </w:r>
    </w:p>
    <w:p>
      <w:pPr>
        <w:rPr>
          <w:rFonts w:ascii="Calibri" w:hAnsi="Calibri" w:eastAsia="Arial" w:cs="Calibri"/>
          <w:b/>
          <w:lang w:eastAsia="en-GB"/>
        </w:rPr>
      </w:pPr>
    </w:p>
    <w:p>
      <w:pPr>
        <w:rPr>
          <w:rFonts w:ascii="Calibri" w:hAnsi="Calibri" w:eastAsia="Arial" w:cs="Calibri"/>
          <w:b/>
          <w:lang w:eastAsia="en-GB"/>
        </w:rPr>
      </w:pPr>
      <w:r>
        <w:rPr>
          <w:rFonts w:ascii="Calibri" w:hAnsi="Calibri" w:eastAsia="Arial" w:cs="Calibri"/>
          <w:b/>
          <w:lang w:eastAsia="en-GB"/>
        </w:rPr>
        <w:t>Early help services</w:t>
      </w:r>
    </w:p>
    <w:p>
      <w:pPr>
        <w:rPr>
          <w:rFonts w:ascii="Calibri" w:hAnsi="Calibri" w:eastAsia="Arial" w:cs="Calibri"/>
          <w:lang w:eastAsia="en-GB"/>
        </w:rPr>
      </w:pPr>
      <w:r>
        <w:rPr>
          <w:rFonts w:ascii="Calibri" w:hAnsi="Calibri" w:eastAsia="Arial" w:cs="Calibri"/>
          <w:lang w:eastAsia="en-GB"/>
        </w:rPr>
        <w:t xml:space="preserve">When a child and/or family would benefit from support but doesn’t meet the threshold for Local Authority Social Care Team, a discussion will take place with the family around early help services. </w:t>
      </w:r>
    </w:p>
    <w:p>
      <w:pPr>
        <w:rPr>
          <w:rFonts w:ascii="Calibri" w:hAnsi="Calibri" w:eastAsia="Arial" w:cs="Calibri"/>
          <w:highlight w:val="yellow"/>
          <w:lang w:eastAsia="en-GB"/>
        </w:rPr>
      </w:pPr>
    </w:p>
    <w:p>
      <w:pPr>
        <w:rPr>
          <w:rFonts w:ascii="Calibri" w:hAnsi="Calibri" w:cs="Calibri"/>
        </w:rPr>
      </w:pPr>
      <w:r>
        <w:rPr>
          <w:rFonts w:ascii="Calibri" w:hAnsi="Calibri" w:eastAsia="Arial" w:cs="Calibri"/>
          <w:lang w:eastAsia="en-GB"/>
        </w:rPr>
        <w:t>Early help provides  support as soon as a concern/ area of need emerges, helping to improve outcomes and  prevent escalation onto Local Authority services.  Sometimes concerns about a child may not be of a safeguarding nature  and relate more to their individual family circumstances . The nursery will work in partnership with parents/carers to identify any early help services that would benefit your child or your individual circumstances, with your consent, this may include family support, foodbank support, counselling or parenting services.</w:t>
      </w:r>
    </w:p>
    <w:p>
      <w:pPr>
        <w:rPr>
          <w:rFonts w:ascii="Calibri" w:hAnsi="Calibri" w:cs="Calibri"/>
          <w:highlight w:val="none"/>
        </w:rPr>
      </w:pPr>
    </w:p>
    <w:p>
      <w:pPr>
        <w:rPr>
          <w:rFonts w:ascii="Calibri" w:hAnsi="Calibri" w:cs="Calibri"/>
        </w:rPr>
      </w:pPr>
    </w:p>
    <w:p>
      <w:pPr>
        <w:spacing w:after="60" w:line="276" w:lineRule="auto"/>
        <w:outlineLvl w:val="1"/>
        <w:rPr>
          <w:rFonts w:ascii="Calibri" w:hAnsi="Calibri" w:cs="Calibri"/>
          <w:b/>
          <w:sz w:val="28"/>
          <w:lang w:val="en-GB"/>
        </w:rPr>
      </w:pPr>
      <w:bookmarkStart w:id="2" w:name="_Toc48822471"/>
      <w:bookmarkStart w:id="3" w:name="_Toc43449661"/>
      <w:r>
        <w:rPr>
          <w:rFonts w:ascii="Calibri" w:hAnsi="Calibri" w:cs="Calibri"/>
          <w:b/>
          <w:sz w:val="28"/>
          <w:lang w:val="en-GB"/>
        </w:rPr>
        <w:t>Child Protection flowchart – concern about a child</w:t>
      </w:r>
      <w:bookmarkEnd w:id="2"/>
      <w:bookmarkEnd w:id="3"/>
    </w:p>
    <w:p>
      <w:pPr>
        <w:spacing w:line="276" w:lineRule="auto"/>
        <w:jc w:val="left"/>
        <w:rPr>
          <w:rFonts w:ascii="Calibri" w:hAnsi="Calibri" w:eastAsia="Calibri" w:cs="Calibri"/>
          <w:szCs w:val="22"/>
          <w:lang w:val="en-GB"/>
        </w:rPr>
      </w:pPr>
    </w:p>
    <w:p>
      <w:pPr>
        <w:spacing w:after="200" w:line="276" w:lineRule="auto"/>
        <w:jc w:val="left"/>
        <w:rPr>
          <w:rFonts w:ascii="Calibri" w:hAnsi="Calibri" w:eastAsia="Calibri" w:cs="Calibri"/>
          <w:sz w:val="22"/>
          <w:szCs w:val="22"/>
          <w:lang w:val="en-GB"/>
        </w:rPr>
      </w:pPr>
      <w:r>
        <w:rPr>
          <w:rFonts w:ascii="Calibri" w:hAnsi="Calibri" w:cs="Calibri"/>
          <w:lang w:val="en-GB"/>
        </w:rPr>
        <mc:AlternateContent>
          <mc:Choice Requires="wps">
            <w:drawing>
              <wp:anchor distT="0" distB="0" distL="114300" distR="114300" simplePos="0" relativeHeight="251670528" behindDoc="0" locked="0" layoutInCell="1" allowOverlap="1">
                <wp:simplePos x="0" y="0"/>
                <wp:positionH relativeFrom="column">
                  <wp:posOffset>1725930</wp:posOffset>
                </wp:positionH>
                <wp:positionV relativeFrom="paragraph">
                  <wp:posOffset>0</wp:posOffset>
                </wp:positionV>
                <wp:extent cx="1914525" cy="908685"/>
                <wp:effectExtent l="12700" t="12700" r="15875" b="31115"/>
                <wp:wrapNone/>
                <wp:docPr id="2" name="Rounded Rectangle 2"/>
                <wp:cNvGraphicFramePr/>
                <a:graphic xmlns:a="http://schemas.openxmlformats.org/drawingml/2006/main">
                  <a:graphicData uri="http://schemas.microsoft.com/office/word/2010/wordprocessingShape">
                    <wps:wsp>
                      <wps:cNvSpPr/>
                      <wps:spPr>
                        <a:xfrm>
                          <a:off x="0" y="0"/>
                          <a:ext cx="1914525" cy="90868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Concern about a child</w:t>
                            </w:r>
                          </w:p>
                        </w:txbxContent>
                      </wps:txbx>
                      <wps:bodyPr anchor="ctr" upright="1"/>
                    </wps:wsp>
                  </a:graphicData>
                </a:graphic>
              </wp:anchor>
            </w:drawing>
          </mc:Choice>
          <mc:Fallback>
            <w:pict>
              <v:roundrect id="_x0000_s1026" o:spid="_x0000_s1026" o:spt="2" style="position:absolute;left:0pt;margin-left:135.9pt;margin-top:0pt;height:71.55pt;width:150.75pt;z-index:251670528;v-text-anchor:middle;mso-width-relative:page;mso-height-relative:page;" filled="f" stroked="t" coordsize="21600,21600" arcsize="0.166666666666667" o:gfxdata="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LpWK1wAAAAgBAAAPAAAAAAAAAAEAIAAAACIAAABkcnMvZG93bnJl&#10;di54bWxQSwECFAAUAAAACACHTuJAv5bA5/4BAADyAwAADgAAAAAAAAABACAAAAAmAQAAZHJzL2Uy&#10;b0RvYy54bWxQSwUGAAAAAAYABgBZAQAAlgU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Concern about a child</w:t>
                      </w:r>
                    </w:p>
                  </w:txbxContent>
                </v:textbox>
              </v:roundrect>
            </w:pict>
          </mc:Fallback>
        </mc:AlternateContent>
      </w:r>
    </w:p>
    <w:p>
      <w:pPr>
        <w:spacing w:after="60" w:line="276" w:lineRule="auto"/>
        <w:jc w:val="left"/>
        <w:outlineLvl w:val="1"/>
        <w:rPr>
          <w:rFonts w:ascii="Calibri" w:hAnsi="Calibri" w:cs="Calibri"/>
          <w:b/>
          <w:sz w:val="22"/>
          <w:szCs w:val="22"/>
          <w:lang w:val="en-GB"/>
        </w:rPr>
      </w:pPr>
    </w:p>
    <w:p>
      <w:pPr>
        <w:spacing w:line="276" w:lineRule="auto"/>
        <w:jc w:val="left"/>
        <w:rPr>
          <w:rFonts w:ascii="Calibri" w:hAnsi="Calibri" w:cs="Calibri"/>
          <w:sz w:val="22"/>
          <w:szCs w:val="22"/>
          <w:lang w:val="en-GB"/>
        </w:rPr>
      </w:pPr>
    </w:p>
    <w:p>
      <w:pPr>
        <w:shd w:val="clear" w:color="auto" w:fill="FFFFFF"/>
        <w:spacing w:before="180" w:after="180" w:line="276" w:lineRule="auto"/>
        <w:jc w:val="left"/>
        <w:rPr>
          <w:rFonts w:ascii="Calibri" w:hAnsi="Calibri" w:cs="Calibri"/>
          <w:sz w:val="22"/>
          <w:szCs w:val="22"/>
          <w:lang w:val="en-GB"/>
        </w:rPr>
      </w:pPr>
      <w:r>
        <w:rPr>
          <w:rFonts w:ascii="Calibri" w:hAnsi="Calibri" w:cs="Calibri"/>
          <w:lang w:val="en-GB"/>
        </w:rPr>
        <mc:AlternateContent>
          <mc:Choice Requires="wps">
            <w:drawing>
              <wp:anchor distT="0" distB="0" distL="114300" distR="114300" simplePos="0" relativeHeight="251686912" behindDoc="0" locked="0" layoutInCell="1" allowOverlap="1">
                <wp:simplePos x="0" y="0"/>
                <wp:positionH relativeFrom="column">
                  <wp:posOffset>2545080</wp:posOffset>
                </wp:positionH>
                <wp:positionV relativeFrom="paragraph">
                  <wp:posOffset>250190</wp:posOffset>
                </wp:positionV>
                <wp:extent cx="361950" cy="228600"/>
                <wp:effectExtent l="12700" t="12700" r="25400" b="25400"/>
                <wp:wrapNone/>
                <wp:docPr id="41" name="Down Arrow 41"/>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0.4pt;margin-top:19.7pt;height:18pt;width:28.5pt;z-index:251686912;v-text-anchor:middle;mso-width-relative:page;mso-height-relative:page;" fillcolor="#DCE6F2" filled="t" stroked="t" coordsize="21600,21600" o:gfxdata="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2Ci4NgAAAAJAQAADwAAAAAAAAABACAAAAAiAAAAZHJzL2Rvd25yZXYueG1s&#10;UEsBAhQAFAAAAAgAh07iQKbuHkJqAgAAAQUAAA4AAAAAAAAAAQAgAAAAJwEAAGRycy9lMm9Eb2Mu&#10;eG1sUEsFBgAAAAAGAAYAWQEAAAMGA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sz w:val="22"/>
          <w:szCs w:val="22"/>
          <w:lang w:val="en-GB"/>
        </w:rPr>
      </w:pPr>
      <w:r>
        <w:rPr>
          <w:rFonts w:ascii="Calibri" w:hAnsi="Calibri" w:cs="Calibri"/>
          <w:lang w:val="en-GB"/>
        </w:rPr>
        <mc:AlternateContent>
          <mc:Choice Requires="wps">
            <w:drawing>
              <wp:anchor distT="0" distB="0" distL="114300" distR="114300" simplePos="0" relativeHeight="251684864" behindDoc="0" locked="0" layoutInCell="1" allowOverlap="1">
                <wp:simplePos x="0" y="0"/>
                <wp:positionH relativeFrom="column">
                  <wp:posOffset>1802130</wp:posOffset>
                </wp:positionH>
                <wp:positionV relativeFrom="paragraph">
                  <wp:posOffset>132080</wp:posOffset>
                </wp:positionV>
                <wp:extent cx="1800225" cy="723900"/>
                <wp:effectExtent l="12700" t="12700" r="15875" b="25400"/>
                <wp:wrapNone/>
                <wp:docPr id="4" name="Rounded Rectangle 4"/>
                <wp:cNvGraphicFramePr/>
                <a:graphic xmlns:a="http://schemas.openxmlformats.org/drawingml/2006/main">
                  <a:graphicData uri="http://schemas.microsoft.com/office/word/2010/wordprocessingShape">
                    <wps:wsp>
                      <wps:cNvSpPr/>
                      <wps:spPr>
                        <a:xfrm>
                          <a:off x="0" y="0"/>
                          <a:ext cx="1800225" cy="723900"/>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Speak to Designated Safeguarding Coordinator</w:t>
                            </w:r>
                          </w:p>
                        </w:txbxContent>
                      </wps:txbx>
                      <wps:bodyPr anchor="ctr" upright="1"/>
                    </wps:wsp>
                  </a:graphicData>
                </a:graphic>
              </wp:anchor>
            </w:drawing>
          </mc:Choice>
          <mc:Fallback>
            <w:pict>
              <v:roundrect id="_x0000_s1026" o:spid="_x0000_s1026" o:spt="2" style="position:absolute;left:0pt;margin-left:141.9pt;margin-top:10.4pt;height:57pt;width:141.75pt;z-index:251684864;v-text-anchor:middle;mso-width-relative:page;mso-height-relative:page;" filled="f" stroked="t" coordsize="21600,21600" arcsize="0.166666666666667" o:gfxdata="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HbZt2QAAAAoBAAAPAAAAAAAAAAEAIAAAACIAAABkcnMvZG93&#10;bnJldi54bWxQSwECFAAUAAAACACHTuJA5odVif8BAADyAwAADgAAAAAAAAABACAAAAAoAQAAZHJz&#10;L2Uyb0RvYy54bWxQSwUGAAAAAAYABgBZAQAAmQU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Speak to Designated Safeguarding Coordinator</w:t>
                      </w:r>
                    </w:p>
                  </w:txbxContent>
                </v:textbox>
              </v:roundrect>
            </w:pict>
          </mc:Fallback>
        </mc:AlternateContent>
      </w:r>
    </w:p>
    <w:p>
      <w:pPr>
        <w:shd w:val="clear" w:color="auto" w:fill="FFFFFF"/>
        <w:spacing w:before="180" w:after="180" w:line="276" w:lineRule="auto"/>
        <w:jc w:val="left"/>
        <w:rPr>
          <w:rFonts w:ascii="Calibri" w:hAnsi="Calibri" w:cs="Calibri"/>
          <w:sz w:val="22"/>
          <w:szCs w:val="22"/>
          <w:lang w:val="en-GB"/>
        </w:rPr>
      </w:pPr>
    </w:p>
    <w:p>
      <w:pPr>
        <w:shd w:val="clear" w:color="auto" w:fill="FFFFFF"/>
        <w:spacing w:before="180" w:after="180" w:line="276" w:lineRule="auto"/>
        <w:jc w:val="left"/>
        <w:rPr>
          <w:rFonts w:ascii="Calibri" w:hAnsi="Calibri" w:cs="Calibri"/>
          <w:sz w:val="22"/>
          <w:szCs w:val="22"/>
          <w:lang w:val="en-GB"/>
        </w:rPr>
      </w:pPr>
      <w:r>
        <w:rPr>
          <w:rFonts w:ascii="Calibri" w:hAnsi="Calibri" w:cs="Calibri"/>
          <w:lang w:val="en-GB"/>
        </w:rPr>
        <mc:AlternateContent>
          <mc:Choice Requires="wps">
            <w:drawing>
              <wp:anchor distT="0" distB="0" distL="114300" distR="114300" simplePos="0" relativeHeight="251677696" behindDoc="0" locked="0" layoutInCell="1" allowOverlap="1">
                <wp:simplePos x="0" y="0"/>
                <wp:positionH relativeFrom="column">
                  <wp:posOffset>1329690</wp:posOffset>
                </wp:positionH>
                <wp:positionV relativeFrom="paragraph">
                  <wp:posOffset>210185</wp:posOffset>
                </wp:positionV>
                <wp:extent cx="554355" cy="485775"/>
                <wp:effectExtent l="7620" t="12065" r="97155" b="0"/>
                <wp:wrapNone/>
                <wp:docPr id="22" name="Down Arrow 22"/>
                <wp:cNvGraphicFramePr/>
                <a:graphic xmlns:a="http://schemas.openxmlformats.org/drawingml/2006/main">
                  <a:graphicData uri="http://schemas.microsoft.com/office/word/2010/wordprocessingShape">
                    <wps:wsp>
                      <wps:cNvSpPr/>
                      <wps:spPr>
                        <a:xfrm rot="27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wps:spPr>
                      <wps:bodyPr rot="0" spcFirstLastPara="0" vertOverflow="overflow" horzOverflow="overflow" vert="horz" wrap="square" lIns="91440" tIns="45720" rIns="91440" bIns="45720" numCol="1" spcCol="0" rtlCol="0" fromWordArt="0" anchor="ctr" anchorCtr="0" forceAA="0" compatLnSpc="1">
                        <a:noAutofit/>
                        <a:flatTx/>
                      </wps:bodyPr>
                    </wps:wsp>
                  </a:graphicData>
                </a:graphic>
              </wp:anchor>
            </w:drawing>
          </mc:Choice>
          <mc:Fallback>
            <w:pict>
              <v:shape id="_x0000_s1026" o:spid="_x0000_s1026" o:spt="67" type="#_x0000_t67" style="position:absolute;left:0pt;margin-left:104.7pt;margin-top:16.55pt;height:38.25pt;width:43.65pt;rotation:2949120f;z-index:251677696;v-text-anchor:middle;mso-width-relative:page;mso-height-relative:page;" fillcolor="#DCE6F2" filled="t" stroked="t" coordsize="21600,21600" o:gfxdata="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OLb0FjYAAAACgEAAA8AAAAAAAAAAQAgAAAAIgAAAGRycy9kb3du&#10;cmV2LnhtbFBLAQIUABQAAAAIAIdO4kD7cHPcqgIAAHgFAAAOAAAAAAAAAAEAIAAAACcBAABkcnMv&#10;ZTJvRG9jLnhtbFBLBQYAAAAABgAGAFkBAABDBg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678720" behindDoc="0" locked="0" layoutInCell="1" allowOverlap="1">
                <wp:simplePos x="0" y="0"/>
                <wp:positionH relativeFrom="column">
                  <wp:posOffset>3537585</wp:posOffset>
                </wp:positionH>
                <wp:positionV relativeFrom="paragraph">
                  <wp:posOffset>198755</wp:posOffset>
                </wp:positionV>
                <wp:extent cx="554355" cy="485775"/>
                <wp:effectExtent l="50800" t="46355" r="4445" b="20320"/>
                <wp:wrapNone/>
                <wp:docPr id="24" name="Down Arrow 24"/>
                <wp:cNvGraphicFramePr/>
                <a:graphic xmlns:a="http://schemas.openxmlformats.org/drawingml/2006/main">
                  <a:graphicData uri="http://schemas.microsoft.com/office/word/2010/wordprocessingShape">
                    <wps:wsp>
                      <wps:cNvSpPr/>
                      <wps:spPr>
                        <a:xfrm rot="189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wps:spPr>
                      <wps:bodyPr rot="0" spcFirstLastPara="0" vertOverflow="overflow" horzOverflow="overflow" vert="horz" wrap="square" lIns="91440" tIns="45720" rIns="91440" bIns="45720" numCol="1" spcCol="0" rtlCol="0" fromWordArt="0" anchor="ctr" anchorCtr="0" forceAA="0" compatLnSpc="1">
                        <a:noAutofit/>
                        <a:flatTx/>
                      </wps:bodyPr>
                    </wps:wsp>
                  </a:graphicData>
                </a:graphic>
              </wp:anchor>
            </w:drawing>
          </mc:Choice>
          <mc:Fallback>
            <w:pict>
              <v:shape id="_x0000_s1026" o:spid="_x0000_s1026" o:spt="67" type="#_x0000_t67" style="position:absolute;left:0pt;margin-left:278.55pt;margin-top:15.65pt;height:38.25pt;width:43.65pt;rotation:-2949120f;z-index:251678720;v-text-anchor:middle;mso-width-relative:page;mso-height-relative:page;" fillcolor="#DCE6F2" filled="t" stroked="t" coordsize="21600,21600" o:gfxdata="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rqHM9dkAAAAKAQAADwAAAAAAAAABACAAAAAiAAAAZHJzL2Rv&#10;d25yZXYueG1sUEsBAhQAFAAAAAgAh07iQKx0szWrAgAAeQUAAA4AAAAAAAAAAQAgAAAAKAEAAGRy&#10;cy9lMm9Eb2MueG1sUEsFBgAAAAAGAAYAWQEAAEUGA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sz w:val="22"/>
          <w:szCs w:val="22"/>
          <w:lang w:val="en-GB"/>
        </w:rPr>
      </w:pPr>
    </w:p>
    <w:p>
      <w:pPr>
        <w:shd w:val="clear" w:color="auto" w:fill="FFFFFF"/>
        <w:spacing w:before="180" w:after="180" w:line="276" w:lineRule="auto"/>
        <w:jc w:val="left"/>
        <w:rPr>
          <w:rFonts w:ascii="Calibri" w:hAnsi="Calibri" w:cs="Calibri"/>
          <w:sz w:val="22"/>
          <w:szCs w:val="22"/>
          <w:lang w:val="en-GB"/>
        </w:rPr>
      </w:pPr>
      <w:r>
        <w:rPr>
          <w:rFonts w:ascii="Calibri" w:hAnsi="Calibri" w:cs="Calibri"/>
          <w:lang w:val="en-GB"/>
        </w:rPr>
        <mc:AlternateContent>
          <mc:Choice Requires="wps">
            <w:drawing>
              <wp:anchor distT="0" distB="0" distL="114300" distR="114300" simplePos="0" relativeHeight="251671552" behindDoc="0" locked="0" layoutInCell="1" allowOverlap="1">
                <wp:simplePos x="0" y="0"/>
                <wp:positionH relativeFrom="column">
                  <wp:posOffset>3463925</wp:posOffset>
                </wp:positionH>
                <wp:positionV relativeFrom="paragraph">
                  <wp:posOffset>48260</wp:posOffset>
                </wp:positionV>
                <wp:extent cx="1800225" cy="954405"/>
                <wp:effectExtent l="12700" t="12700" r="15875" b="23495"/>
                <wp:wrapNone/>
                <wp:docPr id="5" name="Rounded Rectangle 5"/>
                <wp:cNvGraphicFramePr/>
                <a:graphic xmlns:a="http://schemas.openxmlformats.org/drawingml/2006/main">
                  <a:graphicData uri="http://schemas.microsoft.com/office/word/2010/wordprocessingShape">
                    <wps:wsp>
                      <wps:cNvSpPr/>
                      <wps:spPr>
                        <a:xfrm>
                          <a:off x="0" y="0"/>
                          <a:ext cx="1800225" cy="95440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Designated Safeguarding Coordinator takes no action</w:t>
                            </w:r>
                          </w:p>
                        </w:txbxContent>
                      </wps:txbx>
                      <wps:bodyPr anchor="ctr" upright="1"/>
                    </wps:wsp>
                  </a:graphicData>
                </a:graphic>
              </wp:anchor>
            </w:drawing>
          </mc:Choice>
          <mc:Fallback>
            <w:pict>
              <v:roundrect id="_x0000_s1026" o:spid="_x0000_s1026" o:spt="2" style="position:absolute;left:0pt;margin-left:272.75pt;margin-top:3.8pt;height:75.15pt;width:141.75pt;z-index:251671552;v-text-anchor:middle;mso-width-relative:page;mso-height-relative:page;" filled="f" stroked="t" coordsize="21600,21600" arcsize="0.166666666666667" o:gfxdata="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rz0NzZAAAACQEAAA8AAAAAAAAAAQAgAAAAIgAAAGRycy9kb3du&#10;cmV2LnhtbFBLAQIUABQAAAAIAIdO4kCYOoM6/gEAAPIDAAAOAAAAAAAAAAEAIAAAACg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Designated Safeguarding Coordinator takes no action</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136525</wp:posOffset>
                </wp:positionV>
                <wp:extent cx="1800225" cy="723900"/>
                <wp:effectExtent l="12700" t="12700" r="15875" b="25400"/>
                <wp:wrapNone/>
                <wp:docPr id="3" name="Rounded Rectangle 3"/>
                <wp:cNvGraphicFramePr/>
                <a:graphic xmlns:a="http://schemas.openxmlformats.org/drawingml/2006/main">
                  <a:graphicData uri="http://schemas.microsoft.com/office/word/2010/wordprocessingShape">
                    <wps:wsp>
                      <wps:cNvSpPr/>
                      <wps:spPr>
                        <a:xfrm>
                          <a:off x="0" y="0"/>
                          <a:ext cx="1800225" cy="723900"/>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Concern taken to Social Services</w:t>
                            </w:r>
                          </w:p>
                        </w:txbxContent>
                      </wps:txbx>
                      <wps:bodyPr anchor="ctr" upright="1"/>
                    </wps:wsp>
                  </a:graphicData>
                </a:graphic>
              </wp:anchor>
            </w:drawing>
          </mc:Choice>
          <mc:Fallback>
            <w:pict>
              <v:roundrect id="_x0000_s1026" o:spid="_x0000_s1026" o:spt="2" style="position:absolute;left:0pt;margin-left:14.4pt;margin-top:10.75pt;height:57pt;width:141.75pt;z-index:251672576;v-text-anchor:middle;mso-width-relative:page;mso-height-relative:page;" filled="f" stroked="t" coordsize="21600,21600" arcsize="0.166666666666667" o:gfxdata="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wpCw7ZAAAACQEAAA8AAAAAAAAAAQAgAAAAIgAAAGRycy9kb3du&#10;cmV2LnhtbFBLAQIUABQAAAAIAIdO4kC5Twyk/gEAAPIDAAAOAAAAAAAAAAEAIAAAACg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Concern taken to Social Services</w:t>
                      </w:r>
                    </w:p>
                  </w:txbxContent>
                </v:textbox>
              </v:roundrect>
            </w:pict>
          </mc:Fallback>
        </mc:AlternateContent>
      </w:r>
    </w:p>
    <w:p>
      <w:pPr>
        <w:shd w:val="clear" w:color="auto" w:fill="FFFFFF"/>
        <w:spacing w:before="180" w:after="180" w:line="276" w:lineRule="auto"/>
        <w:jc w:val="left"/>
        <w:rPr>
          <w:rFonts w:ascii="Calibri" w:hAnsi="Calibri" w:cs="Calibri"/>
          <w:sz w:val="22"/>
          <w:szCs w:val="22"/>
          <w:lang w:val="en-GB"/>
        </w:rPr>
      </w:pPr>
    </w:p>
    <w:p>
      <w:pPr>
        <w:shd w:val="clear" w:color="auto" w:fill="FFFFFF"/>
        <w:spacing w:before="180" w:after="180" w:line="276" w:lineRule="auto"/>
        <w:jc w:val="left"/>
        <w:rPr>
          <w:rFonts w:ascii="Calibri" w:hAnsi="Calibri" w:cs="Calibri"/>
          <w:sz w:val="22"/>
          <w:szCs w:val="22"/>
          <w:lang w:val="en-GB"/>
        </w:rPr>
      </w:pPr>
    </w:p>
    <w:p>
      <w:pPr>
        <w:shd w:val="clear" w:color="auto" w:fill="FFFFFF"/>
        <w:spacing w:before="180" w:after="180" w:line="276" w:lineRule="auto"/>
        <w:jc w:val="left"/>
        <w:rPr>
          <w:rFonts w:ascii="Calibri" w:hAnsi="Calibri" w:cs="Calibri"/>
          <w:sz w:val="22"/>
          <w:szCs w:val="22"/>
          <w:lang w:val="en-GB"/>
        </w:rPr>
      </w:pPr>
      <w:r>
        <w:rPr>
          <w:rFonts w:ascii="Calibri" w:hAnsi="Calibri" w:cs="Calibri"/>
          <w:lang w:val="en-GB"/>
        </w:rPr>
        <mc:AlternateContent>
          <mc:Choice Requires="wps">
            <w:drawing>
              <wp:anchor distT="0" distB="0" distL="114300" distR="114300" simplePos="0" relativeHeight="251679744" behindDoc="0" locked="0" layoutInCell="1" allowOverlap="1">
                <wp:simplePos x="0" y="0"/>
                <wp:positionH relativeFrom="column">
                  <wp:posOffset>4831080</wp:posOffset>
                </wp:positionH>
                <wp:positionV relativeFrom="paragraph">
                  <wp:posOffset>172720</wp:posOffset>
                </wp:positionV>
                <wp:extent cx="361950" cy="228600"/>
                <wp:effectExtent l="12700" t="12700" r="25400" b="25400"/>
                <wp:wrapNone/>
                <wp:docPr id="27" name="Down Arrow 27"/>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80.4pt;margin-top:13.6pt;height:18pt;width:28.5pt;z-index:251679744;v-text-anchor:middle;mso-width-relative:page;mso-height-relative:page;" fillcolor="#DCE6F2" filled="t" stroked="t" coordsize="21600,21600" o:gfxdata="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x5/tNcAAAAJAQAADwAAAAAAAAABACAAAAAiAAAAZHJzL2Rvd25yZXYueG1s&#10;UEsBAhQAFAAAAAgAh07iQDaJDTBrAgAAAQUAAA4AAAAAAAAAAQAgAAAAJgEAAGRycy9lMm9Eb2Mu&#10;eG1sUEsFBgAAAAAGAAYAWQEAAAMGA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681792" behindDoc="0" locked="0" layoutInCell="1" allowOverlap="1">
                <wp:simplePos x="0" y="0"/>
                <wp:positionH relativeFrom="column">
                  <wp:posOffset>3640455</wp:posOffset>
                </wp:positionH>
                <wp:positionV relativeFrom="paragraph">
                  <wp:posOffset>172720</wp:posOffset>
                </wp:positionV>
                <wp:extent cx="361950" cy="228600"/>
                <wp:effectExtent l="12700" t="12700" r="25400" b="25400"/>
                <wp:wrapNone/>
                <wp:docPr id="29" name="Down Arrow 29"/>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6.65pt;margin-top:13.6pt;height:18pt;width:28.5pt;z-index:251681792;v-text-anchor:middle;mso-width-relative:page;mso-height-relative:page;" fillcolor="#DCE6F2" filled="t" stroked="t" coordsize="21600,21600" o:gfxdata="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47j0NcAAAAJAQAADwAAAAAAAAABACAAAAAiAAAAZHJzL2Rvd25yZXYueG1s&#10;UEsBAhQAFAAAAAgAh07iQEyBj0prAgAAAQUAAA4AAAAAAAAAAQAgAAAAJgEAAGRycy9lMm9Eb2Mu&#10;eG1sUEsFBgAAAAAGAAYAWQEAAAMGA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683840" behindDoc="0" locked="0" layoutInCell="1" allowOverlap="1">
                <wp:simplePos x="0" y="0"/>
                <wp:positionH relativeFrom="column">
                  <wp:posOffset>901700</wp:posOffset>
                </wp:positionH>
                <wp:positionV relativeFrom="paragraph">
                  <wp:posOffset>29845</wp:posOffset>
                </wp:positionV>
                <wp:extent cx="361950" cy="228600"/>
                <wp:effectExtent l="12700" t="12700" r="25400" b="25400"/>
                <wp:wrapNone/>
                <wp:docPr id="33" name="Down Arrow 33"/>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71pt;margin-top:2.35pt;height:18pt;width:28.5pt;z-index:251683840;v-text-anchor:middle;mso-width-relative:page;mso-height-relative:page;" fillcolor="#DCE6F2" filled="t" stroked="t" coordsize="21600,21600" o:gfxdata="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LoDU3VAAAACAEAAA8AAAAAAAAAAQAgAAAAIgAAAGRycy9kb3ducmV2LnhtbFBL&#10;AQIUABQAAAAIAIdO4kDgjvvGawIAAAEFAAAOAAAAAAAAAAEAIAAAACQBAABkcnMvZTJvRG9jLnht&#10;bFBLBQYAAAAABgAGAFkBAAABBg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sz w:val="22"/>
          <w:szCs w:val="22"/>
          <w:lang w:val="en-GB"/>
        </w:rPr>
      </w:pPr>
      <w:r>
        <w:rPr>
          <w:rFonts w:ascii="Calibri" w:hAnsi="Calibri" w:cs="Calibri"/>
          <w:lang w:val="en-GB"/>
        </w:rPr>
        <mc:AlternateContent>
          <mc:Choice Requires="wps">
            <w:drawing>
              <wp:anchor distT="0" distB="0" distL="114300" distR="114300" simplePos="0" relativeHeight="251673600" behindDoc="0" locked="0" layoutInCell="1" allowOverlap="1">
                <wp:simplePos x="0" y="0"/>
                <wp:positionH relativeFrom="column">
                  <wp:posOffset>4650105</wp:posOffset>
                </wp:positionH>
                <wp:positionV relativeFrom="paragraph">
                  <wp:posOffset>168275</wp:posOffset>
                </wp:positionV>
                <wp:extent cx="1428750" cy="657225"/>
                <wp:effectExtent l="12700" t="12700" r="25400" b="15875"/>
                <wp:wrapNone/>
                <wp:docPr id="15" name="Rounded Rectangle 15"/>
                <wp:cNvGraphicFramePr/>
                <a:graphic xmlns:a="http://schemas.openxmlformats.org/drawingml/2006/main">
                  <a:graphicData uri="http://schemas.microsoft.com/office/word/2010/wordprocessingShape">
                    <wps:wsp>
                      <wps:cNvSpPr/>
                      <wps:spPr>
                        <a:xfrm>
                          <a:off x="0" y="0"/>
                          <a:ext cx="1428750" cy="6572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No further concerns</w:t>
                            </w:r>
                          </w:p>
                        </w:txbxContent>
                      </wps:txbx>
                      <wps:bodyPr anchor="ctr" upright="1"/>
                    </wps:wsp>
                  </a:graphicData>
                </a:graphic>
              </wp:anchor>
            </w:drawing>
          </mc:Choice>
          <mc:Fallback>
            <w:pict>
              <v:roundrect id="_x0000_s1026" o:spid="_x0000_s1026" o:spt="2" style="position:absolute;left:0pt;margin-left:366.15pt;margin-top:13.25pt;height:51.75pt;width:112.5pt;z-index:251673600;v-text-anchor:middle;mso-width-relative:page;mso-height-relative:page;" filled="f" stroked="t" coordsize="21600,21600" arcsize="0.166666666666667" o:gfxdata="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JmHVrZAAAACgEAAA8AAAAAAAAAAQAgAAAAIgAAAGRycy9kb3du&#10;cmV2LnhtbFBLAQIUABQAAAAIAIdO4kBmWmOK/gEAAPQDAAAOAAAAAAAAAAEAIAAAACg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No further concerns</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74624" behindDoc="0" locked="0" layoutInCell="1" allowOverlap="1">
                <wp:simplePos x="0" y="0"/>
                <wp:positionH relativeFrom="column">
                  <wp:posOffset>2964180</wp:posOffset>
                </wp:positionH>
                <wp:positionV relativeFrom="paragraph">
                  <wp:posOffset>158750</wp:posOffset>
                </wp:positionV>
                <wp:extent cx="1428750" cy="657225"/>
                <wp:effectExtent l="12700" t="12700" r="25400" b="15875"/>
                <wp:wrapNone/>
                <wp:docPr id="6" name="Rounded Rectangle 6"/>
                <wp:cNvGraphicFramePr/>
                <a:graphic xmlns:a="http://schemas.openxmlformats.org/drawingml/2006/main">
                  <a:graphicData uri="http://schemas.microsoft.com/office/word/2010/wordprocessingShape">
                    <wps:wsp>
                      <wps:cNvSpPr/>
                      <wps:spPr>
                        <a:xfrm>
                          <a:off x="0" y="0"/>
                          <a:ext cx="1428750" cy="6572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Still concerned</w:t>
                            </w:r>
                          </w:p>
                        </w:txbxContent>
                      </wps:txbx>
                      <wps:bodyPr anchor="ctr" upright="1"/>
                    </wps:wsp>
                  </a:graphicData>
                </a:graphic>
              </wp:anchor>
            </w:drawing>
          </mc:Choice>
          <mc:Fallback>
            <w:pict>
              <v:roundrect id="_x0000_s1026" o:spid="_x0000_s1026" o:spt="2" style="position:absolute;left:0pt;margin-left:233.4pt;margin-top:12.5pt;height:51.75pt;width:112.5pt;z-index:251674624;v-text-anchor:middle;mso-width-relative:page;mso-height-relative:page;" filled="f" stroked="t" coordsize="21600,21600" arcsize="0.166666666666667" o:gfxdata="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Nz0m9kAAAAKAQAADwAAAAAAAAABACAAAAAiAAAAZHJzL2Rvd25y&#10;ZXYueG1sUEsBAhQAFAAAAAgAh07iQCA4S7n9AQAA8gMAAA4AAAAAAAAAAQAgAAAAKAEAAGRycy9l&#10;Mm9Eb2MueG1sUEsFBgAAAAAGAAYAWQEAAJcFA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Still concerned</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85888" behindDoc="0" locked="0" layoutInCell="1" allowOverlap="1">
                <wp:simplePos x="0" y="0"/>
                <wp:positionH relativeFrom="column">
                  <wp:posOffset>198755</wp:posOffset>
                </wp:positionH>
                <wp:positionV relativeFrom="paragraph">
                  <wp:posOffset>26670</wp:posOffset>
                </wp:positionV>
                <wp:extent cx="1800225" cy="729615"/>
                <wp:effectExtent l="12700" t="12700" r="15875" b="19685"/>
                <wp:wrapNone/>
                <wp:docPr id="16" name="Rounded Rectangle 16"/>
                <wp:cNvGraphicFramePr/>
                <a:graphic xmlns:a="http://schemas.openxmlformats.org/drawingml/2006/main">
                  <a:graphicData uri="http://schemas.microsoft.com/office/word/2010/wordprocessingShape">
                    <wps:wsp>
                      <wps:cNvSpPr/>
                      <wps:spPr>
                        <a:xfrm>
                          <a:off x="0" y="0"/>
                          <a:ext cx="1800225" cy="72961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Action as requested by Social Services/ No further action</w:t>
                            </w:r>
                          </w:p>
                        </w:txbxContent>
                      </wps:txbx>
                      <wps:bodyPr anchor="ctr" upright="1"/>
                    </wps:wsp>
                  </a:graphicData>
                </a:graphic>
              </wp:anchor>
            </w:drawing>
          </mc:Choice>
          <mc:Fallback>
            <w:pict>
              <v:roundrect id="_x0000_s1026" o:spid="_x0000_s1026" o:spt="2" style="position:absolute;left:0pt;margin-left:15.65pt;margin-top:2.1pt;height:57.45pt;width:141.75pt;z-index:251685888;v-text-anchor:middle;mso-width-relative:page;mso-height-relative:page;" filled="f" stroked="t" coordsize="21600,21600" arcsize="0.166666666666667" o:gfxdata="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c3ge1wAAAAgBAAAPAAAAAAAAAAEAIAAAACIAAABkcnMvZG93bnJl&#10;di54bWxQSwECFAAUAAAACACHTuJADI8hi/4BAAD0AwAADgAAAAAAAAABACAAAAAmAQAAZHJzL2Uy&#10;b0RvYy54bWxQSwUGAAAAAAYABgBZAQAAlgU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Action as requested by Social Services/ No further action</w:t>
                      </w:r>
                    </w:p>
                  </w:txbxContent>
                </v:textbox>
              </v:roundrect>
            </w:pict>
          </mc:Fallback>
        </mc:AlternateContent>
      </w:r>
    </w:p>
    <w:p>
      <w:pPr>
        <w:shd w:val="clear" w:color="auto" w:fill="FFFFFF"/>
        <w:spacing w:before="180" w:after="180" w:line="276" w:lineRule="auto"/>
        <w:jc w:val="left"/>
        <w:rPr>
          <w:rFonts w:ascii="Calibri" w:hAnsi="Calibri" w:cs="Calibri"/>
          <w:sz w:val="22"/>
          <w:szCs w:val="22"/>
          <w:lang w:val="en-GB"/>
        </w:rPr>
      </w:pP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682816" behindDoc="0" locked="0" layoutInCell="1" allowOverlap="1">
                <wp:simplePos x="0" y="0"/>
                <wp:positionH relativeFrom="column">
                  <wp:posOffset>4831080</wp:posOffset>
                </wp:positionH>
                <wp:positionV relativeFrom="paragraph">
                  <wp:posOffset>285115</wp:posOffset>
                </wp:positionV>
                <wp:extent cx="361950" cy="228600"/>
                <wp:effectExtent l="12700" t="12700" r="25400" b="25400"/>
                <wp:wrapNone/>
                <wp:docPr id="31" name="Down Arrow 31"/>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80.4pt;margin-top:22.45pt;height:18pt;width:28.5pt;z-index:251682816;v-text-anchor:middle;mso-width-relative:page;mso-height-relative:page;" fillcolor="#DCE6F2" filled="t" stroked="t" coordsize="21600,21600" o:gfxdata="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zEft9gAAAAJAQAADwAAAAAAAAABACAAAAAiAAAAZHJzL2Rvd25yZXYueG1s&#10;UEsBAhQAFAAAAAgAh07iQLPjSxpqAgAAAQUAAA4AAAAAAAAAAQAgAAAAJwEAAGRycy9lMm9Eb2Mu&#10;eG1sUEsFBgAAAAAGAAYAWQEAAAMGA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680768" behindDoc="0" locked="0" layoutInCell="1" allowOverlap="1">
                <wp:simplePos x="0" y="0"/>
                <wp:positionH relativeFrom="column">
                  <wp:posOffset>3622675</wp:posOffset>
                </wp:positionH>
                <wp:positionV relativeFrom="paragraph">
                  <wp:posOffset>285115</wp:posOffset>
                </wp:positionV>
                <wp:extent cx="361950" cy="228600"/>
                <wp:effectExtent l="12700" t="12700" r="25400" b="25400"/>
                <wp:wrapNone/>
                <wp:docPr id="28" name="Down Arrow 28"/>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5.25pt;margin-top:22.45pt;height:18pt;width:28.5pt;z-index:251680768;v-text-anchor:middle;mso-width-relative:page;mso-height-relative:page;" fillcolor="#DCE6F2" filled="t" stroked="t" coordsize="21600,21600" o:gfxdata="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o578vZAAAACQEAAA8AAAAAAAAAAQAgAAAAIgAAAGRycy9kb3ducmV2Lnht&#10;bFBLAQIUABQAAAAIAIdO4kDFNG/JagIAAAEFAAAOAAAAAAAAAAEAIAAAACgBAABkcnMvZTJvRG9j&#10;LnhtbFBLBQYAAAAABgAGAFkBAAAEBg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ind w:left="720"/>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676672" behindDoc="0" locked="0" layoutInCell="1" allowOverlap="1">
                <wp:simplePos x="0" y="0"/>
                <wp:positionH relativeFrom="column">
                  <wp:posOffset>2964180</wp:posOffset>
                </wp:positionH>
                <wp:positionV relativeFrom="paragraph">
                  <wp:posOffset>281940</wp:posOffset>
                </wp:positionV>
                <wp:extent cx="1478280" cy="1657350"/>
                <wp:effectExtent l="12700" t="12700" r="13970" b="25400"/>
                <wp:wrapNone/>
                <wp:docPr id="7" name="Rounded Rectangle 7"/>
                <wp:cNvGraphicFramePr/>
                <a:graphic xmlns:a="http://schemas.openxmlformats.org/drawingml/2006/main">
                  <a:graphicData uri="http://schemas.microsoft.com/office/word/2010/wordprocessingShape">
                    <wps:wsp>
                      <wps:cNvSpPr/>
                      <wps:spPr>
                        <a:xfrm>
                          <a:off x="0" y="0"/>
                          <a:ext cx="1478280" cy="1657350"/>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Contact Social Services yourself (or NSPCC Whistleblowing Hotline 0808 800 5000)</w:t>
                            </w:r>
                          </w:p>
                        </w:txbxContent>
                      </wps:txbx>
                      <wps:bodyPr anchor="ctr" upright="1"/>
                    </wps:wsp>
                  </a:graphicData>
                </a:graphic>
              </wp:anchor>
            </w:drawing>
          </mc:Choice>
          <mc:Fallback>
            <w:pict>
              <v:roundrect id="_x0000_s1026" o:spid="_x0000_s1026" o:spt="2" style="position:absolute;left:0pt;margin-left:233.4pt;margin-top:22.2pt;height:130.5pt;width:116.4pt;z-index:251676672;v-text-anchor:middle;mso-width-relative:page;mso-height-relative:page;" filled="f" stroked="t" coordsize="21600,21600" arcsize="0.166666666666667" o:gfxdata="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JYAJ2gAAAAoBAAAPAAAAAAAAAAEAIAAAACIAAABkcnMvZG93&#10;bnJldi54bWxQSwECFAAUAAAACACHTuJAM/MSWP4BAADzAwAADgAAAAAAAAABACAAAAApAQAAZHJz&#10;L2Uyb0RvYy54bWxQSwUGAAAAAAYABgBZAQAAmQU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Contact Social Services yourself (or NSPCC Whistleblowing Hotline 0808 800 5000)</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75648" behindDoc="0" locked="0" layoutInCell="1" allowOverlap="1">
                <wp:simplePos x="0" y="0"/>
                <wp:positionH relativeFrom="column">
                  <wp:posOffset>4650105</wp:posOffset>
                </wp:positionH>
                <wp:positionV relativeFrom="paragraph">
                  <wp:posOffset>280670</wp:posOffset>
                </wp:positionV>
                <wp:extent cx="1428750" cy="657225"/>
                <wp:effectExtent l="12700" t="12700" r="25400" b="15875"/>
                <wp:wrapNone/>
                <wp:docPr id="8" name="Rounded Rectangle 8"/>
                <wp:cNvGraphicFramePr/>
                <a:graphic xmlns:a="http://schemas.openxmlformats.org/drawingml/2006/main">
                  <a:graphicData uri="http://schemas.microsoft.com/office/word/2010/wordprocessingShape">
                    <wps:wsp>
                      <wps:cNvSpPr/>
                      <wps:spPr>
                        <a:xfrm>
                          <a:off x="0" y="0"/>
                          <a:ext cx="1428750" cy="6572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No further action required</w:t>
                            </w:r>
                          </w:p>
                        </w:txbxContent>
                      </wps:txbx>
                      <wps:bodyPr anchor="ctr" upright="1"/>
                    </wps:wsp>
                  </a:graphicData>
                </a:graphic>
              </wp:anchor>
            </w:drawing>
          </mc:Choice>
          <mc:Fallback>
            <w:pict>
              <v:roundrect id="_x0000_s1026" o:spid="_x0000_s1026" o:spt="2" style="position:absolute;left:0pt;margin-left:366.15pt;margin-top:22.1pt;height:51.75pt;width:112.5pt;z-index:251675648;v-text-anchor:middle;mso-width-relative:page;mso-height-relative:page;" filled="f" stroked="t" coordsize="21600,21600" arcsize="0.166666666666667" o:gfxdata="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2aVENkAAAAKAQAADwAAAAAAAAABACAAAAAiAAAAZHJzL2Rvd25y&#10;ZXYueG1sUEsBAhQAFAAAAAgAh07iQJ6o+OP9AQAA8gMAAA4AAAAAAAAAAQAgAAAAKAEAAGRycy9l&#10;Mm9Eb2MueG1sUEsFBgAAAAAGAAYAWQEAAJcFA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No further action required</w:t>
                      </w:r>
                    </w:p>
                  </w:txbxContent>
                </v:textbox>
              </v:roundrect>
            </w:pict>
          </mc:Fallback>
        </mc:AlternateContent>
      </w: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after="60" w:line="276" w:lineRule="auto"/>
        <w:jc w:val="left"/>
        <w:outlineLvl w:val="1"/>
        <w:rPr>
          <w:rFonts w:ascii="Calibri" w:hAnsi="Calibri" w:cs="Calibri"/>
          <w:b/>
          <w:sz w:val="28"/>
          <w:lang w:val="en-GB"/>
        </w:rPr>
      </w:pPr>
    </w:p>
    <w:p>
      <w:pPr>
        <w:spacing w:line="276" w:lineRule="auto"/>
        <w:jc w:val="left"/>
        <w:outlineLvl w:val="1"/>
        <w:rPr>
          <w:rFonts w:ascii="Calibri" w:hAnsi="Calibri" w:cs="Calibri"/>
          <w:b/>
          <w:sz w:val="28"/>
          <w:lang w:val="en-GB"/>
        </w:rPr>
      </w:pPr>
      <w:bookmarkStart w:id="4" w:name="_Toc43449662"/>
      <w:bookmarkStart w:id="5" w:name="_Toc48822472"/>
      <w:r>
        <w:rPr>
          <w:rFonts w:ascii="Calibri" w:hAnsi="Calibri" w:cs="Calibri"/>
          <w:b/>
          <w:sz w:val="28"/>
          <w:lang w:val="en-GB"/>
        </w:rPr>
        <w:t>Child Protection flowchart – concern about a member of staff</w:t>
      </w:r>
      <w:bookmarkEnd w:id="4"/>
      <w:bookmarkEnd w:id="5"/>
    </w:p>
    <w:p>
      <w:pPr>
        <w:spacing w:line="276" w:lineRule="auto"/>
        <w:jc w:val="center"/>
        <w:outlineLvl w:val="1"/>
        <w:rPr>
          <w:rFonts w:ascii="Calibri" w:hAnsi="Calibri" w:cs="Calibri"/>
          <w:b/>
          <w:lang w:val="en-GB"/>
        </w:rPr>
      </w:pPr>
    </w:p>
    <w:p>
      <w:pPr>
        <w:spacing w:after="200" w:line="276" w:lineRule="auto"/>
        <w:jc w:val="left"/>
        <w:rPr>
          <w:rFonts w:ascii="Calibri" w:hAnsi="Calibri" w:eastAsia="Calibri" w:cs="Calibri"/>
          <w:sz w:val="22"/>
          <w:szCs w:val="22"/>
          <w:lang w:val="en-GB"/>
        </w:rPr>
      </w:pPr>
      <w:r>
        <w:rPr>
          <w:rFonts w:ascii="Calibri" w:hAnsi="Calibri" w:cs="Calibri"/>
          <w:lang w:val="en-GB"/>
        </w:rPr>
        <mc:AlternateContent>
          <mc:Choice Requires="wps">
            <w:drawing>
              <wp:anchor distT="0" distB="0" distL="114300" distR="114300" simplePos="0" relativeHeight="251687936" behindDoc="0" locked="0" layoutInCell="1" allowOverlap="1">
                <wp:simplePos x="0" y="0"/>
                <wp:positionH relativeFrom="column">
                  <wp:posOffset>1902460</wp:posOffset>
                </wp:positionH>
                <wp:positionV relativeFrom="paragraph">
                  <wp:posOffset>0</wp:posOffset>
                </wp:positionV>
                <wp:extent cx="1914525" cy="962025"/>
                <wp:effectExtent l="12700" t="12700" r="15875" b="15875"/>
                <wp:wrapNone/>
                <wp:docPr id="12" name="Rounded Rectangle 12"/>
                <wp:cNvGraphicFramePr/>
                <a:graphic xmlns:a="http://schemas.openxmlformats.org/drawingml/2006/main">
                  <a:graphicData uri="http://schemas.microsoft.com/office/word/2010/wordprocessingShape">
                    <wps:wsp>
                      <wps:cNvSpPr/>
                      <wps:spPr>
                        <a:xfrm>
                          <a:off x="0" y="0"/>
                          <a:ext cx="1914525" cy="9620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Concern regarding staff behaviour, poor practice, observed conduct or allegation</w:t>
                            </w:r>
                          </w:p>
                        </w:txbxContent>
                      </wps:txbx>
                      <wps:bodyPr anchor="ctr" upright="1"/>
                    </wps:wsp>
                  </a:graphicData>
                </a:graphic>
              </wp:anchor>
            </w:drawing>
          </mc:Choice>
          <mc:Fallback>
            <w:pict>
              <v:roundrect id="_x0000_s1026" o:spid="_x0000_s1026" o:spt="2" style="position:absolute;left:0pt;margin-left:149.8pt;margin-top:0pt;height:75.75pt;width:150.75pt;z-index:251687936;v-text-anchor:middle;mso-width-relative:page;mso-height-relative:page;" filled="f" stroked="t" coordsize="21600,21600" arcsize="0.166666666666667" o:gfxdata="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urSoNgAAAAIAQAADwAAAAAAAAABACAAAAAiAAAAZHJzL2Rvd25y&#10;ZXYueG1sUEsBAhQAFAAAAAgAh07iQC8XNJD+AQAA9AMAAA4AAAAAAAAAAQAgAAAAJwEAAGRycy9l&#10;Mm9Eb2MueG1sUEsFBgAAAAAGAAYAWQEAAJcFA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Concern regarding staff behaviour, poor practice, observed conduct or allegation</w:t>
                      </w:r>
                    </w:p>
                  </w:txbxContent>
                </v:textbox>
              </v:roundrect>
            </w:pict>
          </mc:Fallback>
        </mc:AlternateContent>
      </w:r>
    </w:p>
    <w:p>
      <w:pPr>
        <w:jc w:val="left"/>
        <w:rPr>
          <w:rFonts w:ascii="Calibri" w:hAnsi="Calibri" w:cs="Calibri"/>
          <w:lang w:val="en-GB"/>
        </w:rPr>
      </w:pPr>
    </w:p>
    <w:p>
      <w:pPr>
        <w:shd w:val="clear" w:color="auto" w:fill="FFFFFF"/>
        <w:spacing w:before="180" w:after="180" w:line="276" w:lineRule="auto"/>
        <w:ind w:left="-567"/>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700224" behindDoc="0" locked="0" layoutInCell="1" allowOverlap="1">
                <wp:simplePos x="0" y="0"/>
                <wp:positionH relativeFrom="column">
                  <wp:posOffset>1432560</wp:posOffset>
                </wp:positionH>
                <wp:positionV relativeFrom="paragraph">
                  <wp:posOffset>379095</wp:posOffset>
                </wp:positionV>
                <wp:extent cx="554355" cy="485775"/>
                <wp:effectExtent l="7620" t="12065" r="97155" b="0"/>
                <wp:wrapNone/>
                <wp:docPr id="13" name="Down Arrow 13"/>
                <wp:cNvGraphicFramePr/>
                <a:graphic xmlns:a="http://schemas.openxmlformats.org/drawingml/2006/main">
                  <a:graphicData uri="http://schemas.microsoft.com/office/word/2010/wordprocessingShape">
                    <wps:wsp>
                      <wps:cNvSpPr/>
                      <wps:spPr>
                        <a:xfrm rot="2700000">
                          <a:off x="0" y="0"/>
                          <a:ext cx="554400" cy="486000"/>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wps:spPr>
                      <wps:bodyPr rot="0" spcFirstLastPara="0" vertOverflow="overflow" horzOverflow="overflow" vert="horz" wrap="square" lIns="91440" tIns="45720" rIns="91440" bIns="45720" numCol="1" spcCol="0" rtlCol="0" fromWordArt="0" anchor="ctr" anchorCtr="0" forceAA="0" compatLnSpc="1">
                        <a:noAutofit/>
                        <a:flatTx/>
                      </wps:bodyPr>
                    </wps:wsp>
                  </a:graphicData>
                </a:graphic>
              </wp:anchor>
            </w:drawing>
          </mc:Choice>
          <mc:Fallback>
            <w:pict>
              <v:shape id="_x0000_s1026" o:spid="_x0000_s1026" o:spt="67" type="#_x0000_t67" style="position:absolute;left:0pt;margin-left:112.8pt;margin-top:29.85pt;height:38.25pt;width:43.65pt;rotation:2949120f;z-index:251700224;v-text-anchor:middle;mso-width-relative:page;mso-height-relative:page;" fillcolor="#DCE6F2" filled="t" stroked="t" coordsize="21600,21600" o:gfxdata="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AXoB0LYAAAACgEAAA8AAAAAAAAAAQAgAAAAIgAAAGRycy9kb3ducmV2&#10;LnhtbFBLAQIUABQAAAAIAIdO4kAnAT7EpwIAAHgFAAAOAAAAAAAAAAEAIAAAACcBAABkcnMvZTJv&#10;RG9jLnhtbFBLBQYAAAAABgAGAFkBAABABg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701248" behindDoc="0" locked="0" layoutInCell="1" allowOverlap="1">
                <wp:simplePos x="0" y="0"/>
                <wp:positionH relativeFrom="column">
                  <wp:posOffset>3764280</wp:posOffset>
                </wp:positionH>
                <wp:positionV relativeFrom="paragraph">
                  <wp:posOffset>356870</wp:posOffset>
                </wp:positionV>
                <wp:extent cx="554355" cy="485775"/>
                <wp:effectExtent l="50800" t="46355" r="4445" b="20320"/>
                <wp:wrapNone/>
                <wp:docPr id="9" name="Down Arrow 9"/>
                <wp:cNvGraphicFramePr/>
                <a:graphic xmlns:a="http://schemas.openxmlformats.org/drawingml/2006/main">
                  <a:graphicData uri="http://schemas.microsoft.com/office/word/2010/wordprocessingShape">
                    <wps:wsp>
                      <wps:cNvSpPr/>
                      <wps:spPr>
                        <a:xfrm rot="189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wps:spPr>
                      <wps:bodyPr rot="0" spcFirstLastPara="0" vertOverflow="overflow" horzOverflow="overflow" vert="horz" wrap="square" lIns="91440" tIns="45720" rIns="91440" bIns="45720" numCol="1" spcCol="0" rtlCol="0" fromWordArt="0" anchor="ctr" anchorCtr="0" forceAA="0" compatLnSpc="1">
                        <a:noAutofit/>
                        <a:flatTx/>
                      </wps:bodyPr>
                    </wps:wsp>
                  </a:graphicData>
                </a:graphic>
              </wp:anchor>
            </w:drawing>
          </mc:Choice>
          <mc:Fallback>
            <w:pict>
              <v:shape id="_x0000_s1026" o:spid="_x0000_s1026" o:spt="67" type="#_x0000_t67" style="position:absolute;left:0pt;margin-left:296.4pt;margin-top:28.1pt;height:38.25pt;width:43.65pt;rotation:-2949120f;z-index:251701248;v-text-anchor:middle;mso-width-relative:page;mso-height-relative:page;" fillcolor="#DCE6F2" filled="t" stroked="t" coordsize="21600,21600" o:gfxdata="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i7+A8tkAAAAKAQAADwAAAAAAAAABACAAAAAiAAAAZHJzL2Rv&#10;d25yZXYueG1sUEsBAhQAFAAAAAgAh07iQPT+lWyrAgAAdwUAAA4AAAAAAAAAAQAgAAAAKAEAAGRy&#10;cy9lMm9Eb2MueG1sUEsFBgAAAAAGAAYAWQEAAEUGA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b/>
          <w:sz w:val="22"/>
          <w:szCs w:val="22"/>
          <w:lang w:val="en-GB"/>
        </w:rPr>
      </w:pP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688960" behindDoc="0" locked="0" layoutInCell="1" allowOverlap="1">
                <wp:simplePos x="0" y="0"/>
                <wp:positionH relativeFrom="column">
                  <wp:posOffset>3883660</wp:posOffset>
                </wp:positionH>
                <wp:positionV relativeFrom="paragraph">
                  <wp:posOffset>141605</wp:posOffset>
                </wp:positionV>
                <wp:extent cx="1800225" cy="895350"/>
                <wp:effectExtent l="12700" t="12700" r="15875" b="25400"/>
                <wp:wrapNone/>
                <wp:docPr id="10" name="Rounded Rectangle 10"/>
                <wp:cNvGraphicFramePr/>
                <a:graphic xmlns:a="http://schemas.openxmlformats.org/drawingml/2006/main">
                  <a:graphicData uri="http://schemas.microsoft.com/office/word/2010/wordprocessingShape">
                    <wps:wsp>
                      <wps:cNvSpPr/>
                      <wps:spPr>
                        <a:xfrm>
                          <a:off x="0" y="0"/>
                          <a:ext cx="1800225" cy="895350"/>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Allegation concerns Designated Safeguarding Coordinator</w:t>
                            </w:r>
                          </w:p>
                        </w:txbxContent>
                      </wps:txbx>
                      <wps:bodyPr anchor="ctr" upright="1"/>
                    </wps:wsp>
                  </a:graphicData>
                </a:graphic>
              </wp:anchor>
            </w:drawing>
          </mc:Choice>
          <mc:Fallback>
            <w:pict>
              <v:roundrect id="_x0000_s1026" o:spid="_x0000_s1026" o:spt="2" style="position:absolute;left:0pt;margin-left:305.8pt;margin-top:11.15pt;height:70.5pt;width:141.75pt;z-index:251688960;v-text-anchor:middle;mso-width-relative:page;mso-height-relative:page;" filled="f" stroked="t" coordsize="21600,21600" arcsize="0.166666666666667" o:gfxdata="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FOgRnZAAAACgEAAA8AAAAAAAAAAQAgAAAAIgAAAGRycy9kb3du&#10;cmV2LnhtbFBLAQIUABQAAAAIAIdO4kCZDc5P/gEAAPQDAAAOAAAAAAAAAAEAIAAAACg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Allegation concerns Designated Safeguarding Coordinator</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91008" behindDoc="0" locked="0" layoutInCell="1" allowOverlap="1">
                <wp:simplePos x="0" y="0"/>
                <wp:positionH relativeFrom="column">
                  <wp:posOffset>197485</wp:posOffset>
                </wp:positionH>
                <wp:positionV relativeFrom="paragraph">
                  <wp:posOffset>170815</wp:posOffset>
                </wp:positionV>
                <wp:extent cx="1800225" cy="723900"/>
                <wp:effectExtent l="12700" t="12700" r="15875" b="25400"/>
                <wp:wrapNone/>
                <wp:docPr id="11" name="Rounded Rectangle 11"/>
                <wp:cNvGraphicFramePr/>
                <a:graphic xmlns:a="http://schemas.openxmlformats.org/drawingml/2006/main">
                  <a:graphicData uri="http://schemas.microsoft.com/office/word/2010/wordprocessingShape">
                    <wps:wsp>
                      <wps:cNvSpPr/>
                      <wps:spPr>
                        <a:xfrm>
                          <a:off x="0" y="0"/>
                          <a:ext cx="1800225" cy="723900"/>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Talk to Designated Safeguarding Coordinator</w:t>
                            </w:r>
                          </w:p>
                        </w:txbxContent>
                      </wps:txbx>
                      <wps:bodyPr anchor="ctr" upright="1"/>
                    </wps:wsp>
                  </a:graphicData>
                </a:graphic>
              </wp:anchor>
            </w:drawing>
          </mc:Choice>
          <mc:Fallback>
            <w:pict>
              <v:roundrect id="_x0000_s1026" o:spid="_x0000_s1026" o:spt="2" style="position:absolute;left:0pt;margin-left:15.55pt;margin-top:13.45pt;height:57pt;width:141.75pt;z-index:251691008;v-text-anchor:middle;mso-width-relative:page;mso-height-relative:page;" filled="f" stroked="t" coordsize="21600,21600" arcsize="0.166666666666667" o:gfxdata="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aJb3/ZAAAACQEAAA8AAAAAAAAAAQAgAAAAIgAAAGRycy9kb3du&#10;cmV2LnhtbFBLAQIUABQAAAAIAIdO4kD6fuWW/gEAAPQDAAAOAAAAAAAAAAEAIAAAACg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Talk to Designated Safeguarding Coordinator</w:t>
                      </w:r>
                    </w:p>
                  </w:txbxContent>
                </v:textbox>
              </v:roundrect>
            </w:pict>
          </mc:Fallback>
        </mc:AlternateContent>
      </w:r>
    </w:p>
    <w:p>
      <w:pPr>
        <w:shd w:val="clear" w:color="auto" w:fill="FFFFFF"/>
        <w:spacing w:before="180" w:after="180" w:line="276" w:lineRule="auto"/>
        <w:jc w:val="left"/>
        <w:rPr>
          <w:rFonts w:ascii="Calibri" w:hAnsi="Calibri" w:cs="Calibri"/>
          <w:b/>
          <w:sz w:val="22"/>
          <w:szCs w:val="22"/>
          <w:lang w:val="en-GB"/>
        </w:rPr>
      </w:pPr>
    </w:p>
    <w:p>
      <w:pPr>
        <w:shd w:val="clear" w:color="auto" w:fill="FFFFFF"/>
        <w:spacing w:before="180" w:after="180" w:line="276" w:lineRule="auto"/>
        <w:jc w:val="left"/>
        <w:rPr>
          <w:rFonts w:ascii="Calibri" w:hAnsi="Calibri" w:cs="Calibri"/>
          <w:b/>
          <w:sz w:val="22"/>
          <w:szCs w:val="22"/>
          <w:lang w:val="en-GB"/>
        </w:rPr>
      </w:pP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689984" behindDoc="0" locked="0" layoutInCell="1" allowOverlap="1">
                <wp:simplePos x="0" y="0"/>
                <wp:positionH relativeFrom="column">
                  <wp:posOffset>-374015</wp:posOffset>
                </wp:positionH>
                <wp:positionV relativeFrom="paragraph">
                  <wp:posOffset>360045</wp:posOffset>
                </wp:positionV>
                <wp:extent cx="1428750" cy="791845"/>
                <wp:effectExtent l="12700" t="12700" r="25400" b="14605"/>
                <wp:wrapNone/>
                <wp:docPr id="17" name="Rounded Rectangle 17"/>
                <wp:cNvGraphicFramePr/>
                <a:graphic xmlns:a="http://schemas.openxmlformats.org/drawingml/2006/main">
                  <a:graphicData uri="http://schemas.microsoft.com/office/word/2010/wordprocessingShape">
                    <wps:wsp>
                      <wps:cNvSpPr/>
                      <wps:spPr>
                        <a:xfrm>
                          <a:off x="0" y="0"/>
                          <a:ext cx="1428750" cy="79184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sz w:val="20"/>
                                <w:szCs w:val="20"/>
                              </w:rPr>
                            </w:pPr>
                            <w:r>
                              <w:rPr>
                                <w:rFonts w:ascii="Calibri" w:hAnsi="Calibri" w:cs="Calibri"/>
                                <w:b/>
                                <w:sz w:val="20"/>
                                <w:szCs w:val="20"/>
                              </w:rPr>
                              <w:t>Designated Safeguarding Coordinator to go to LA officer</w:t>
                            </w:r>
                          </w:p>
                        </w:txbxContent>
                      </wps:txbx>
                      <wps:bodyPr anchor="ctr" upright="1"/>
                    </wps:wsp>
                  </a:graphicData>
                </a:graphic>
              </wp:anchor>
            </w:drawing>
          </mc:Choice>
          <mc:Fallback>
            <w:pict>
              <v:roundrect id="_x0000_s1026" o:spid="_x0000_s1026" o:spt="2" style="position:absolute;left:0pt;margin-left:-29.45pt;margin-top:28.35pt;height:62.35pt;width:112.5pt;z-index:251689984;v-text-anchor:middle;mso-width-relative:page;mso-height-relative:page;" filled="f" stroked="t" coordsize="21600,21600" arcsize="0.166666666666667" o:gfxdata="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oi04jaAAAACgEAAA8AAAAAAAAAAQAgAAAAIgAAAGRycy9kb3du&#10;cmV2LnhtbFBLAQIUABQAAAAIAIdO4kBxinqU/QEAAPQDAAAOAAAAAAAAAAEAIAAAACkBAABkcnMv&#10;ZTJvRG9jLnhtbFBLBQYAAAAABgAGAFkBAACYBQAAAAA=&#10;">
                <v:fill on="f" focussize="0,0"/>
                <v:stroke weight="2pt" color="#385D8A" joinstyle="round"/>
                <v:imagedata o:title=""/>
                <o:lock v:ext="edit" aspectratio="f"/>
                <v:textbox>
                  <w:txbxContent>
                    <w:p>
                      <w:pPr>
                        <w:jc w:val="center"/>
                        <w:rPr>
                          <w:rFonts w:ascii="Calibri" w:hAnsi="Calibri" w:cs="Calibri"/>
                          <w:b/>
                          <w:sz w:val="20"/>
                          <w:szCs w:val="20"/>
                        </w:rPr>
                      </w:pPr>
                      <w:r>
                        <w:rPr>
                          <w:rFonts w:ascii="Calibri" w:hAnsi="Calibri" w:cs="Calibri"/>
                          <w:b/>
                          <w:sz w:val="20"/>
                          <w:szCs w:val="20"/>
                        </w:rPr>
                        <w:t>Designated Safeguarding Coordinator to go to LA officer</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702272" behindDoc="0" locked="0" layoutInCell="1" allowOverlap="1">
                <wp:simplePos x="0" y="0"/>
                <wp:positionH relativeFrom="column">
                  <wp:posOffset>5150485</wp:posOffset>
                </wp:positionH>
                <wp:positionV relativeFrom="paragraph">
                  <wp:posOffset>159385</wp:posOffset>
                </wp:positionV>
                <wp:extent cx="361950" cy="228600"/>
                <wp:effectExtent l="12700" t="12700" r="25400" b="25400"/>
                <wp:wrapNone/>
                <wp:docPr id="14" name="Down Arrow 14"/>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05.55pt;margin-top:12.55pt;height:18pt;width:28.5pt;z-index:251702272;v-text-anchor:middle;mso-width-relative:page;mso-height-relative:page;" fillcolor="#DCE6F2" filled="t" stroked="t" coordsize="21600,21600" o:gfxdata="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Eu+r1wAAAAkBAAAPAAAAAAAAAAEAIAAAACIAAABkcnMvZG93bnJldi54bWxQ&#10;SwECFAAUAAAACACHTuJA/joECWoCAAABBQAADgAAAAAAAAABACAAAAAmAQAAZHJzL2Uyb0RvYy54&#10;bWxQSwUGAAAAAAYABgBZAQAAAgY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704320" behindDoc="0" locked="0" layoutInCell="1" allowOverlap="1">
                <wp:simplePos x="0" y="0"/>
                <wp:positionH relativeFrom="column">
                  <wp:posOffset>3969385</wp:posOffset>
                </wp:positionH>
                <wp:positionV relativeFrom="paragraph">
                  <wp:posOffset>159385</wp:posOffset>
                </wp:positionV>
                <wp:extent cx="361950" cy="228600"/>
                <wp:effectExtent l="12700" t="12700" r="25400" b="25400"/>
                <wp:wrapNone/>
                <wp:docPr id="18" name="Down Arrow 18"/>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2.55pt;margin-top:12.55pt;height:18pt;width:28.5pt;z-index:251704320;v-text-anchor:middle;mso-width-relative:page;mso-height-relative:page;" fillcolor="#DCE6F2" filled="t" stroked="t" coordsize="21600,21600" o:gfxdata="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YsfhnWAAAACQEAAA8AAAAAAAAAAQAgAAAAIgAAAGRycy9kb3ducmV2LnhtbFBL&#10;AQIUABQAAAAIAIdO4kDXXzavagIAAAEFAAAOAAAAAAAAAAEAIAAAACUBAABkcnMvZTJvRG9jLnht&#10;bFBLBQYAAAAABgAGAFkBAAABBg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708416" behindDoc="0" locked="0" layoutInCell="1" allowOverlap="1">
                <wp:simplePos x="0" y="0"/>
                <wp:positionH relativeFrom="column">
                  <wp:posOffset>1397635</wp:posOffset>
                </wp:positionH>
                <wp:positionV relativeFrom="paragraph">
                  <wp:posOffset>54610</wp:posOffset>
                </wp:positionV>
                <wp:extent cx="361950" cy="228600"/>
                <wp:effectExtent l="12700" t="12700" r="25400" b="25400"/>
                <wp:wrapNone/>
                <wp:docPr id="34" name="Down Arrow 34"/>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05pt;margin-top:4.3pt;height:18pt;width:28.5pt;z-index:251708416;v-text-anchor:middle;mso-width-relative:page;mso-height-relative:page;" fillcolor="#DCE6F2" filled="t" stroked="t" coordsize="21600,21600" o:gfxdata="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ztosC1gAAAAgBAAAPAAAAAAAAAAEAIAAAACIAAABkcnMvZG93bnJldi54bWxQ&#10;SwECFAAUAAAACACHTuJA3Yq6+2sCAAABBQAADgAAAAAAAAABACAAAAAlAQAAZHJzL2Uyb0RvYy54&#10;bWxQSwUGAAAAAAYABgBZAQAAAgY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707392" behindDoc="0" locked="0" layoutInCell="1" allowOverlap="1">
                <wp:simplePos x="0" y="0"/>
                <wp:positionH relativeFrom="column">
                  <wp:posOffset>426085</wp:posOffset>
                </wp:positionH>
                <wp:positionV relativeFrom="paragraph">
                  <wp:posOffset>54610</wp:posOffset>
                </wp:positionV>
                <wp:extent cx="361950" cy="228600"/>
                <wp:effectExtent l="12700" t="12700" r="25400" b="25400"/>
                <wp:wrapNone/>
                <wp:docPr id="39" name="Down Arrow 39"/>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3.55pt;margin-top:4.3pt;height:18pt;width:28.5pt;z-index:251707392;v-text-anchor:middle;mso-width-relative:page;mso-height-relative:page;" fillcolor="#DCE6F2" filled="t" stroked="t" coordsize="21600,21600" o:gfxdata="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cC/xDVAAAABwEAAA8AAAAAAAAAAQAgAAAAIgAAAGRycy9kb3ducmV2LnhtbFBL&#10;AQIUABQAAAAIAIdO4kB9WmjeawIAAAEFAAAOAAAAAAAAAAEAIAAAACQBAABkcnMvZTJvRG9jLnht&#10;bFBLBQYAAAAABgAGAFkBAAABBg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698176" behindDoc="0" locked="0" layoutInCell="1" allowOverlap="1">
                <wp:simplePos x="0" y="0"/>
                <wp:positionH relativeFrom="column">
                  <wp:posOffset>4731385</wp:posOffset>
                </wp:positionH>
                <wp:positionV relativeFrom="paragraph">
                  <wp:posOffset>145415</wp:posOffset>
                </wp:positionV>
                <wp:extent cx="1428750" cy="657225"/>
                <wp:effectExtent l="12700" t="12700" r="25400" b="15875"/>
                <wp:wrapNone/>
                <wp:docPr id="20" name="Rounded Rectangle 20"/>
                <wp:cNvGraphicFramePr/>
                <a:graphic xmlns:a="http://schemas.openxmlformats.org/drawingml/2006/main">
                  <a:graphicData uri="http://schemas.microsoft.com/office/word/2010/wordprocessingShape">
                    <wps:wsp>
                      <wps:cNvSpPr/>
                      <wps:spPr>
                        <a:xfrm>
                          <a:off x="0" y="0"/>
                          <a:ext cx="1428750" cy="6572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No one else to talk to</w:t>
                            </w:r>
                          </w:p>
                        </w:txbxContent>
                      </wps:txbx>
                      <wps:bodyPr anchor="ctr" upright="1"/>
                    </wps:wsp>
                  </a:graphicData>
                </a:graphic>
              </wp:anchor>
            </w:drawing>
          </mc:Choice>
          <mc:Fallback>
            <w:pict>
              <v:roundrect id="_x0000_s1026" o:spid="_x0000_s1026" o:spt="2" style="position:absolute;left:0pt;margin-left:372.55pt;margin-top:11.45pt;height:51.75pt;width:112.5pt;z-index:251698176;v-text-anchor:middle;mso-width-relative:page;mso-height-relative:page;" filled="f" stroked="t" coordsize="21600,21600" arcsize="0.166666666666667" o:gfxdata="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3iSzXaAAAACgEAAA8AAAAAAAAAAQAgAAAAIgAAAGRycy9kb3du&#10;cmV2LnhtbFBLAQIUABQAAAAIAIdO4kAQcCmS/QEAAPQDAAAOAAAAAAAAAAEAIAAAACk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No one else to talk to</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99200" behindDoc="0" locked="0" layoutInCell="1" allowOverlap="1">
                <wp:simplePos x="0" y="0"/>
                <wp:positionH relativeFrom="column">
                  <wp:posOffset>3121660</wp:posOffset>
                </wp:positionH>
                <wp:positionV relativeFrom="paragraph">
                  <wp:posOffset>135255</wp:posOffset>
                </wp:positionV>
                <wp:extent cx="1428750" cy="724535"/>
                <wp:effectExtent l="12700" t="12700" r="25400" b="24765"/>
                <wp:wrapNone/>
                <wp:docPr id="26" name="Rounded Rectangle 26"/>
                <wp:cNvGraphicFramePr/>
                <a:graphic xmlns:a="http://schemas.openxmlformats.org/drawingml/2006/main">
                  <a:graphicData uri="http://schemas.microsoft.com/office/word/2010/wordprocessingShape">
                    <wps:wsp>
                      <wps:cNvSpPr/>
                      <wps:spPr>
                        <a:xfrm>
                          <a:off x="0" y="0"/>
                          <a:ext cx="1428750" cy="72453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Take to next designated person</w:t>
                            </w:r>
                          </w:p>
                        </w:txbxContent>
                      </wps:txbx>
                      <wps:bodyPr anchor="ctr" upright="1"/>
                    </wps:wsp>
                  </a:graphicData>
                </a:graphic>
              </wp:anchor>
            </w:drawing>
          </mc:Choice>
          <mc:Fallback>
            <w:pict>
              <v:roundrect id="_x0000_s1026" o:spid="_x0000_s1026" o:spt="2" style="position:absolute;left:0pt;margin-left:245.8pt;margin-top:10.65pt;height:57.05pt;width:112.5pt;z-index:251699200;v-text-anchor:middle;mso-width-relative:page;mso-height-relative:page;" filled="f" stroked="t" coordsize="21600,21600" arcsize="0.166666666666667" o:gfxdata="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4L4VfaAAAACgEAAA8AAAAAAAAAAQAgAAAAIgAAAGRycy9kb3du&#10;cmV2LnhtbFBLAQIUABQAAAAIAIdO4kCcxxOr/QEAAPQDAAAOAAAAAAAAAAEAIAAAACk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Take to next designated person</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92032" behindDoc="0" locked="0" layoutInCell="1" allowOverlap="1">
                <wp:simplePos x="0" y="0"/>
                <wp:positionH relativeFrom="column">
                  <wp:posOffset>1178560</wp:posOffset>
                </wp:positionH>
                <wp:positionV relativeFrom="paragraph">
                  <wp:posOffset>40640</wp:posOffset>
                </wp:positionV>
                <wp:extent cx="1428750" cy="828675"/>
                <wp:effectExtent l="12700" t="12700" r="25400" b="15875"/>
                <wp:wrapNone/>
                <wp:docPr id="32" name="Rounded Rectangle 32"/>
                <wp:cNvGraphicFramePr/>
                <a:graphic xmlns:a="http://schemas.openxmlformats.org/drawingml/2006/main">
                  <a:graphicData uri="http://schemas.microsoft.com/office/word/2010/wordprocessingShape">
                    <wps:wsp>
                      <wps:cNvSpPr/>
                      <wps:spPr>
                        <a:xfrm>
                          <a:off x="0" y="0"/>
                          <a:ext cx="1428750" cy="82867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sz w:val="20"/>
                                <w:szCs w:val="20"/>
                              </w:rPr>
                            </w:pPr>
                            <w:r>
                              <w:rPr>
                                <w:rFonts w:ascii="Calibri" w:hAnsi="Calibri" w:cs="Calibri"/>
                                <w:b/>
                                <w:sz w:val="20"/>
                                <w:szCs w:val="20"/>
                              </w:rPr>
                              <w:t>Designated Safeguarding Coordinator does not take further action</w:t>
                            </w:r>
                          </w:p>
                        </w:txbxContent>
                      </wps:txbx>
                      <wps:bodyPr anchor="ctr" upright="1"/>
                    </wps:wsp>
                  </a:graphicData>
                </a:graphic>
              </wp:anchor>
            </w:drawing>
          </mc:Choice>
          <mc:Fallback>
            <w:pict>
              <v:roundrect id="_x0000_s1026" o:spid="_x0000_s1026" o:spt="2" style="position:absolute;left:0pt;margin-left:92.8pt;margin-top:3.2pt;height:65.25pt;width:112.5pt;z-index:251692032;v-text-anchor:middle;mso-width-relative:page;mso-height-relative:page;" filled="f" stroked="t" coordsize="21600,21600" arcsize="0.166666666666667" o:gfxdata="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EeG01wAAAAkBAAAPAAAAAAAAAAEAIAAAACIAAABkcnMvZG93bnJl&#10;di54bWxQSwECFAAUAAAACACHTuJAMTNSH/4BAAD0AwAADgAAAAAAAAABACAAAAAmAQAAZHJzL2Uy&#10;b0RvYy54bWxQSwUGAAAAAAYABgBZAQAAlgUAAAAA&#10;">
                <v:fill on="f" focussize="0,0"/>
                <v:stroke weight="2pt" color="#385D8A" joinstyle="round"/>
                <v:imagedata o:title=""/>
                <o:lock v:ext="edit" aspectratio="f"/>
                <v:textbox>
                  <w:txbxContent>
                    <w:p>
                      <w:pPr>
                        <w:jc w:val="center"/>
                        <w:rPr>
                          <w:rFonts w:ascii="Calibri" w:hAnsi="Calibri" w:cs="Calibri"/>
                          <w:b/>
                          <w:sz w:val="20"/>
                          <w:szCs w:val="20"/>
                        </w:rPr>
                      </w:pPr>
                      <w:r>
                        <w:rPr>
                          <w:rFonts w:ascii="Calibri" w:hAnsi="Calibri" w:cs="Calibri"/>
                          <w:b/>
                          <w:sz w:val="20"/>
                          <w:szCs w:val="20"/>
                        </w:rPr>
                        <w:t>Designated Safeguarding Coordinator does not take further action</w:t>
                      </w:r>
                    </w:p>
                  </w:txbxContent>
                </v:textbox>
              </v:roundrect>
            </w:pict>
          </mc:Fallback>
        </mc:AlternateContent>
      </w:r>
    </w:p>
    <w:p>
      <w:pPr>
        <w:shd w:val="clear" w:color="auto" w:fill="FFFFFF"/>
        <w:spacing w:before="180" w:after="180" w:line="276" w:lineRule="auto"/>
        <w:jc w:val="left"/>
        <w:rPr>
          <w:rFonts w:ascii="Calibri" w:hAnsi="Calibri" w:cs="Calibri"/>
          <w:b/>
          <w:sz w:val="22"/>
          <w:szCs w:val="22"/>
          <w:lang w:val="en-GB"/>
        </w:rPr>
      </w:pP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706368" behindDoc="0" locked="0" layoutInCell="1" allowOverlap="1">
                <wp:simplePos x="0" y="0"/>
                <wp:positionH relativeFrom="column">
                  <wp:posOffset>5321935</wp:posOffset>
                </wp:positionH>
                <wp:positionV relativeFrom="paragraph">
                  <wp:posOffset>262255</wp:posOffset>
                </wp:positionV>
                <wp:extent cx="361950" cy="228600"/>
                <wp:effectExtent l="12700" t="12700" r="25400" b="25400"/>
                <wp:wrapNone/>
                <wp:docPr id="25" name="Down Arrow 25"/>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19.05pt;margin-top:20.65pt;height:18pt;width:28.5pt;z-index:251706368;v-text-anchor:middle;mso-width-relative:page;mso-height-relative:page;" fillcolor="#DCE6F2" filled="t" stroked="t" coordsize="21600,21600" o:gfxdata="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kCXW2AAAAAkBAAAPAAAAAAAAAAEAIAAAACIAAABkcnMvZG93bnJldi54bWxQ&#10;SwECFAAUAAAACACHTuJAZeS97GkCAAABBQAADgAAAAAAAAABACAAAAAnAQAAZHJzL2Uyb0RvYy54&#10;bWxQSwUGAAAAAAYABgBZAQAAAgY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709440" behindDoc="0" locked="0" layoutInCell="1" allowOverlap="1">
                <wp:simplePos x="0" y="0"/>
                <wp:positionH relativeFrom="column">
                  <wp:posOffset>368935</wp:posOffset>
                </wp:positionH>
                <wp:positionV relativeFrom="paragraph">
                  <wp:posOffset>56515</wp:posOffset>
                </wp:positionV>
                <wp:extent cx="361950" cy="228600"/>
                <wp:effectExtent l="12700" t="12700" r="25400" b="25400"/>
                <wp:wrapNone/>
                <wp:docPr id="35" name="Down Arrow 35"/>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05pt;margin-top:4.45pt;height:18pt;width:28.5pt;z-index:251709440;v-text-anchor:middle;mso-width-relative:page;mso-height-relative:page;" fillcolor="#DCE6F2" filled="t" stroked="t" coordsize="21600,21600" o:gfxdata="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C7rjVAAAABwEAAA8AAAAAAAAAAQAgAAAAIgAAAGRycy9kb3ducmV2LnhtbFBL&#10;AQIUABQAAAAIAIdO4kBUP1p4awIAAAEFAAAOAAAAAAAAAAEAIAAAACQBAABkcnMvZTJvRG9jLnht&#10;bFBLBQYAAAAABgAGAFkBAAABBg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694080" behindDoc="0" locked="0" layoutInCell="1" allowOverlap="1">
                <wp:simplePos x="0" y="0"/>
                <wp:positionH relativeFrom="column">
                  <wp:posOffset>-364490</wp:posOffset>
                </wp:positionH>
                <wp:positionV relativeFrom="paragraph">
                  <wp:posOffset>353060</wp:posOffset>
                </wp:positionV>
                <wp:extent cx="1428750" cy="657225"/>
                <wp:effectExtent l="12700" t="12700" r="25400" b="15875"/>
                <wp:wrapNone/>
                <wp:docPr id="19" name="Rounded Rectangle 19"/>
                <wp:cNvGraphicFramePr/>
                <a:graphic xmlns:a="http://schemas.openxmlformats.org/drawingml/2006/main">
                  <a:graphicData uri="http://schemas.microsoft.com/office/word/2010/wordprocessingShape">
                    <wps:wsp>
                      <wps:cNvSpPr/>
                      <wps:spPr>
                        <a:xfrm>
                          <a:off x="0" y="0"/>
                          <a:ext cx="1428750" cy="6572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Still concerned</w:t>
                            </w:r>
                          </w:p>
                        </w:txbxContent>
                      </wps:txbx>
                      <wps:bodyPr anchor="ctr" upright="1"/>
                    </wps:wsp>
                  </a:graphicData>
                </a:graphic>
              </wp:anchor>
            </w:drawing>
          </mc:Choice>
          <mc:Fallback>
            <w:pict>
              <v:roundrect id="_x0000_s1026" o:spid="_x0000_s1026" o:spt="2" style="position:absolute;left:0pt;margin-left:-28.7pt;margin-top:27.8pt;height:51.75pt;width:112.5pt;z-index:251694080;v-text-anchor:middle;mso-width-relative:page;mso-height-relative:page;" filled="f" stroked="t" coordsize="21600,21600" arcsize="0.166666666666667" o:gfxdata="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QMXZnZAAAACgEAAA8AAAAAAAAAAQAgAAAAIgAAAGRycy9kb3du&#10;cmV2LnhtbFBLAQIUABQAAAAIAIdO4kBIfq1X/gEAAPQDAAAOAAAAAAAAAAEAIAAAACgBAABkcnMv&#10;ZTJvRG9jLnhtbFBLBQYAAAAABgAGAFkBAACYBQ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Still concerned</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96128" behindDoc="0" locked="0" layoutInCell="1" allowOverlap="1">
                <wp:simplePos x="0" y="0"/>
                <wp:positionH relativeFrom="column">
                  <wp:posOffset>3045460</wp:posOffset>
                </wp:positionH>
                <wp:positionV relativeFrom="paragraph">
                  <wp:posOffset>307340</wp:posOffset>
                </wp:positionV>
                <wp:extent cx="1428750" cy="714375"/>
                <wp:effectExtent l="12700" t="12700" r="25400" b="15875"/>
                <wp:wrapNone/>
                <wp:docPr id="40" name="Rounded Rectangle 40"/>
                <wp:cNvGraphicFramePr/>
                <a:graphic xmlns:a="http://schemas.openxmlformats.org/drawingml/2006/main">
                  <a:graphicData uri="http://schemas.microsoft.com/office/word/2010/wordprocessingShape">
                    <wps:wsp>
                      <wps:cNvSpPr/>
                      <wps:spPr>
                        <a:xfrm>
                          <a:off x="0" y="0"/>
                          <a:ext cx="1428750" cy="71437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p>
                          <w:p>
                            <w:pPr>
                              <w:jc w:val="center"/>
                              <w:rPr>
                                <w:rFonts w:ascii="Calibri" w:hAnsi="Calibri" w:cs="Calibri"/>
                                <w:b/>
                              </w:rPr>
                            </w:pPr>
                            <w:r>
                              <w:rPr>
                                <w:rFonts w:ascii="Calibri" w:hAnsi="Calibri" w:cs="Calibri"/>
                                <w:b/>
                              </w:rPr>
                              <w:t>Still concerned</w:t>
                            </w:r>
                          </w:p>
                        </w:txbxContent>
                      </wps:txbx>
                      <wps:bodyPr anchor="ctr" upright="1"/>
                    </wps:wsp>
                  </a:graphicData>
                </a:graphic>
              </wp:anchor>
            </w:drawing>
          </mc:Choice>
          <mc:Fallback>
            <w:pict>
              <v:roundrect id="_x0000_s1026" o:spid="_x0000_s1026" o:spt="2" style="position:absolute;left:0pt;margin-left:239.8pt;margin-top:24.2pt;height:56.25pt;width:112.5pt;z-index:251696128;v-text-anchor:middle;mso-width-relative:page;mso-height-relative:page;" filled="f" stroked="t" coordsize="21600,21600" arcsize="0.166666666666667" o:gfxdata="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dnNX2AAAAAoBAAAPAAAAAAAAAAEAIAAAACIAAABkcnMvZG93bnJl&#10;di54bWxQSwECFAAUAAAACACHTuJAsXoJyv0BAAD0AwAADgAAAAAAAAABACAAAAAnAQAAZHJzL2Uy&#10;b0RvYy54bWxQSwUGAAAAAAYABgBZAQAAlgUAAAAA&#10;">
                <v:fill on="f" focussize="0,0"/>
                <v:stroke weight="2pt" color="#385D8A" joinstyle="round"/>
                <v:imagedata o:title=""/>
                <o:lock v:ext="edit" aspectratio="f"/>
                <v:textbox>
                  <w:txbxContent>
                    <w:p>
                      <w:pPr>
                        <w:jc w:val="center"/>
                        <w:rPr>
                          <w:rFonts w:ascii="Calibri" w:hAnsi="Calibri" w:cs="Calibri"/>
                          <w:b/>
                        </w:rPr>
                      </w:pPr>
                    </w:p>
                    <w:p>
                      <w:pPr>
                        <w:jc w:val="center"/>
                        <w:rPr>
                          <w:rFonts w:ascii="Calibri" w:hAnsi="Calibri" w:cs="Calibri"/>
                          <w:b/>
                        </w:rPr>
                      </w:pPr>
                      <w:r>
                        <w:rPr>
                          <w:rFonts w:ascii="Calibri" w:hAnsi="Calibri" w:cs="Calibri"/>
                          <w:b/>
                        </w:rPr>
                        <w:t>Still concerned</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697152" behindDoc="0" locked="0" layoutInCell="1" allowOverlap="1">
                <wp:simplePos x="0" y="0"/>
                <wp:positionH relativeFrom="column">
                  <wp:posOffset>4759960</wp:posOffset>
                </wp:positionH>
                <wp:positionV relativeFrom="paragraph">
                  <wp:posOffset>257810</wp:posOffset>
                </wp:positionV>
                <wp:extent cx="1428750" cy="752475"/>
                <wp:effectExtent l="12700" t="12700" r="25400" b="15875"/>
                <wp:wrapNone/>
                <wp:docPr id="21" name="Rounded Rectangle 21"/>
                <wp:cNvGraphicFramePr/>
                <a:graphic xmlns:a="http://schemas.openxmlformats.org/drawingml/2006/main">
                  <a:graphicData uri="http://schemas.microsoft.com/office/word/2010/wordprocessingShape">
                    <wps:wsp>
                      <wps:cNvSpPr/>
                      <wps:spPr>
                        <a:xfrm>
                          <a:off x="0" y="0"/>
                          <a:ext cx="1428750" cy="75247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Go straight to Local Authority Officer</w:t>
                            </w:r>
                          </w:p>
                        </w:txbxContent>
                      </wps:txbx>
                      <wps:bodyPr anchor="ctr" upright="1"/>
                    </wps:wsp>
                  </a:graphicData>
                </a:graphic>
              </wp:anchor>
            </w:drawing>
          </mc:Choice>
          <mc:Fallback>
            <w:pict>
              <v:roundrect id="_x0000_s1026" o:spid="_x0000_s1026" o:spt="2" style="position:absolute;left:0pt;margin-left:374.8pt;margin-top:20.3pt;height:59.25pt;width:112.5pt;z-index:251697152;v-text-anchor:middle;mso-width-relative:page;mso-height-relative:page;" filled="f" stroked="t" coordsize="21600,21600" arcsize="0.166666666666667" o:gfxdata="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mOUqdkAAAAKAQAADwAAAAAAAAABACAAAAAiAAAAZHJzL2Rvd25y&#10;ZXYueG1sUEsBAhQAFAAAAAgAh07iQN5etRP9AQAA9AMAAA4AAAAAAAAAAQAgAAAAKAEAAGRycy9l&#10;Mm9Eb2MueG1sUEsFBgAAAAAGAAYAWQEAAJcFA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Go straight to Local Authority Officer</w:t>
                      </w:r>
                    </w:p>
                  </w:txbxContent>
                </v:textbox>
              </v:roundrect>
            </w:pict>
          </mc:Fallback>
        </mc:AlternateContent>
      </w:r>
      <w:r>
        <w:rPr>
          <w:rFonts w:ascii="Calibri" w:hAnsi="Calibri" w:cs="Calibri"/>
          <w:lang w:val="en-GB"/>
        </w:rPr>
        <mc:AlternateContent>
          <mc:Choice Requires="wps">
            <w:drawing>
              <wp:anchor distT="0" distB="0" distL="114300" distR="114300" simplePos="0" relativeHeight="251703296" behindDoc="0" locked="0" layoutInCell="1" allowOverlap="1">
                <wp:simplePos x="0" y="0"/>
                <wp:positionH relativeFrom="column">
                  <wp:posOffset>3918585</wp:posOffset>
                </wp:positionH>
                <wp:positionV relativeFrom="paragraph">
                  <wp:posOffset>20320</wp:posOffset>
                </wp:positionV>
                <wp:extent cx="361950" cy="228600"/>
                <wp:effectExtent l="12700" t="12700" r="25400" b="25400"/>
                <wp:wrapNone/>
                <wp:docPr id="23" name="Down Arrow 23"/>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8.55pt;margin-top:1.6pt;height:18pt;width:28.5pt;z-index:251703296;v-text-anchor:middle;mso-width-relative:page;mso-height-relative:page;" fillcolor="#DCE6F2" filled="t" stroked="t" coordsize="21600,21600" o:gfxdata="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xdu01gAAAAgBAAAPAAAAAAAAAAEAIAAAACIAAABkcnMvZG93bnJldi54bWxQ&#10;SwECFAAUAAAACACHTuJA0VUcUmsCAAABBQAADgAAAAAAAAABACAAAAAlAQAAZHJzL2Uyb0RvYy54&#10;bWxQSwUGAAAAAAYABgBZAQAAAgY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710464" behindDoc="0" locked="0" layoutInCell="1" allowOverlap="1">
                <wp:simplePos x="0" y="0"/>
                <wp:positionH relativeFrom="column">
                  <wp:posOffset>1426210</wp:posOffset>
                </wp:positionH>
                <wp:positionV relativeFrom="paragraph">
                  <wp:posOffset>29845</wp:posOffset>
                </wp:positionV>
                <wp:extent cx="361950" cy="228600"/>
                <wp:effectExtent l="12700" t="12700" r="25400" b="25400"/>
                <wp:wrapNone/>
                <wp:docPr id="36" name="Down Arrow 36"/>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2.3pt;margin-top:2.35pt;height:18pt;width:28.5pt;z-index:251710464;v-text-anchor:middle;mso-width-relative:page;mso-height-relative:page;" fillcolor="#DCE6F2" filled="t" stroked="t" coordsize="21600,21600" o:gfxdata="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ZUXiR1gAAAAgBAAAPAAAAAAAAAAEAIAAAACIAAABkcnMvZG93bnJldi54bWxQ&#10;SwECFAAUAAAACACHTuJAjucKJ2sCAAABBQAADgAAAAAAAAABACAAAAAlAQAAZHJzL2Uyb0RvYy54&#10;bWxQSwUGAAAAAAYABgBZAQAAAgYAAAAA&#10;" adj="10800,5400">
                <v:fill on="t" focussize="0,0"/>
                <v:stroke weight="2pt" color="#385D8A" joinstyle="round"/>
                <v:imagedata o:title=""/>
                <o:lock v:ext="edit" aspectratio="f"/>
              </v:shape>
            </w:pict>
          </mc:Fallback>
        </mc:AlternateContent>
      </w: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705344" behindDoc="0" locked="0" layoutInCell="1" allowOverlap="1">
                <wp:simplePos x="0" y="0"/>
                <wp:positionH relativeFrom="column">
                  <wp:posOffset>4474210</wp:posOffset>
                </wp:positionH>
                <wp:positionV relativeFrom="paragraph">
                  <wp:posOffset>114935</wp:posOffset>
                </wp:positionV>
                <wp:extent cx="257175" cy="304800"/>
                <wp:effectExtent l="12700" t="12700" r="15875" b="25400"/>
                <wp:wrapNone/>
                <wp:docPr id="30" name="Right Arrow 30"/>
                <wp:cNvGraphicFramePr/>
                <a:graphic xmlns:a="http://schemas.openxmlformats.org/drawingml/2006/main">
                  <a:graphicData uri="http://schemas.microsoft.com/office/word/2010/wordprocessingShape">
                    <wps:wsp>
                      <wps:cNvSpPr/>
                      <wps:spPr>
                        <a:xfrm>
                          <a:off x="0" y="0"/>
                          <a:ext cx="180975" cy="180975"/>
                        </a:xfrm>
                        <a:prstGeom prst="right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52.3pt;margin-top:9.05pt;height:24pt;width:20.25pt;z-index:251705344;v-text-anchor:middle;mso-width-relative:page;mso-height-relative:page;" fillcolor="#DCE6F2" filled="t" stroked="t" coordsize="21600,21600" o:gfxdata="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gFmV51gAAAAkBAAAPAAAAAAAAAAEAIAAAACIAAABkcnMvZG93bnJldi54bWxQSwEC&#10;FAAUAAAACACHTuJAXP6gg2gCAAADBQAADgAAAAAAAAABACAAAAAlAQAAZHJzL2Uyb0RvYy54bWxQ&#10;SwUGAAAAAAYABgBZAQAA/wUAAAAA&#10;" adj="10800,5400">
                <v:fill on="t" focussize="0,0"/>
                <v:stroke weight="2pt" color="#385D8A" joinstyle="round"/>
                <v:imagedata o:title=""/>
                <o:lock v:ext="edit" aspectratio="f"/>
              </v:shape>
            </w:pict>
          </mc:Fallback>
        </mc:AlternateContent>
      </w:r>
      <w:r>
        <w:rPr>
          <w:rFonts w:ascii="Calibri" w:hAnsi="Calibri" w:cs="Calibri"/>
          <w:lang w:val="en-GB"/>
        </w:rPr>
        <mc:AlternateContent>
          <mc:Choice Requires="wps">
            <w:drawing>
              <wp:anchor distT="0" distB="0" distL="114300" distR="114300" simplePos="0" relativeHeight="251695104" behindDoc="0" locked="0" layoutInCell="1" allowOverlap="1">
                <wp:simplePos x="0" y="0"/>
                <wp:positionH relativeFrom="column">
                  <wp:posOffset>1197610</wp:posOffset>
                </wp:positionH>
                <wp:positionV relativeFrom="paragraph">
                  <wp:posOffset>15875</wp:posOffset>
                </wp:positionV>
                <wp:extent cx="1428750" cy="657225"/>
                <wp:effectExtent l="12700" t="12700" r="25400" b="15875"/>
                <wp:wrapNone/>
                <wp:docPr id="37" name="Rounded Rectangle 37"/>
                <wp:cNvGraphicFramePr/>
                <a:graphic xmlns:a="http://schemas.openxmlformats.org/drawingml/2006/main">
                  <a:graphicData uri="http://schemas.microsoft.com/office/word/2010/wordprocessingShape">
                    <wps:wsp>
                      <wps:cNvSpPr/>
                      <wps:spPr>
                        <a:xfrm>
                          <a:off x="0" y="0"/>
                          <a:ext cx="1428750" cy="6572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No further concerns</w:t>
                            </w:r>
                          </w:p>
                        </w:txbxContent>
                      </wps:txbx>
                      <wps:bodyPr anchor="ctr" upright="1"/>
                    </wps:wsp>
                  </a:graphicData>
                </a:graphic>
              </wp:anchor>
            </w:drawing>
          </mc:Choice>
          <mc:Fallback>
            <w:pict>
              <v:roundrect id="_x0000_s1026" o:spid="_x0000_s1026" o:spt="2" style="position:absolute;left:0pt;margin-left:94.3pt;margin-top:1.25pt;height:51.75pt;width:112.5pt;z-index:251695104;v-text-anchor:middle;mso-width-relative:page;mso-height-relative:page;" filled="f" stroked="t" coordsize="21600,21600" arcsize="0.166666666666667" o:gfxdata="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XU8z1wAAAAkBAAAPAAAAAAAAAAEAIAAAACIAAABkcnMvZG93bnJl&#10;di54bWxQSwECFAAUAAAACACHTuJA2HVV0f4BAAD0AwAADgAAAAAAAAABACAAAAAmAQAAZHJzL2Uy&#10;b0RvYy54bWxQSwUGAAAAAAYABgBZAQAAlgU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No further concerns</w:t>
                      </w:r>
                    </w:p>
                  </w:txbxContent>
                </v:textbox>
              </v:roundrect>
            </w:pict>
          </mc:Fallback>
        </mc:AlternateContent>
      </w:r>
    </w:p>
    <w:p>
      <w:pPr>
        <w:shd w:val="clear" w:color="auto" w:fill="FFFFFF"/>
        <w:spacing w:before="180" w:after="180" w:line="276" w:lineRule="auto"/>
        <w:jc w:val="left"/>
        <w:rPr>
          <w:rFonts w:ascii="Calibri" w:hAnsi="Calibri" w:cs="Calibri"/>
          <w:b/>
          <w:sz w:val="22"/>
          <w:szCs w:val="22"/>
          <w:lang w:val="en-GB"/>
        </w:rPr>
      </w:pPr>
    </w:p>
    <w:p>
      <w:pPr>
        <w:shd w:val="clear" w:color="auto" w:fill="FFFFFF"/>
        <w:spacing w:before="180" w:after="180" w:line="276" w:lineRule="auto"/>
        <w:jc w:val="left"/>
        <w:rPr>
          <w:rFonts w:ascii="Calibri" w:hAnsi="Calibri" w:cs="Calibri"/>
          <w:b/>
          <w:sz w:val="22"/>
          <w:szCs w:val="22"/>
          <w:lang w:val="en-GB"/>
        </w:rPr>
      </w:pPr>
      <w:r>
        <w:rPr>
          <w:rFonts w:ascii="Calibri" w:hAnsi="Calibri" w:cs="Calibri"/>
          <w:lang w:val="en-GB"/>
        </w:rPr>
        <mc:AlternateContent>
          <mc:Choice Requires="wps">
            <w:drawing>
              <wp:anchor distT="0" distB="0" distL="114300" distR="114300" simplePos="0" relativeHeight="251711488" behindDoc="0" locked="0" layoutInCell="1" allowOverlap="1">
                <wp:simplePos x="0" y="0"/>
                <wp:positionH relativeFrom="column">
                  <wp:posOffset>368935</wp:posOffset>
                </wp:positionH>
                <wp:positionV relativeFrom="paragraph">
                  <wp:posOffset>161290</wp:posOffset>
                </wp:positionV>
                <wp:extent cx="361950" cy="228600"/>
                <wp:effectExtent l="12700" t="12700" r="25400" b="25400"/>
                <wp:wrapNone/>
                <wp:docPr id="38" name="Down Arrow 38"/>
                <wp:cNvGraphicFramePr/>
                <a:graphic xmlns:a="http://schemas.openxmlformats.org/drawingml/2006/main">
                  <a:graphicData uri="http://schemas.microsoft.com/office/word/2010/wordprocessingShape">
                    <wps:wsp>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05pt;margin-top:12.7pt;height:18pt;width:28.5pt;z-index:251711488;v-text-anchor:middle;mso-width-relative:page;mso-height-relative:page;" fillcolor="#DCE6F2" filled="t" stroked="t" coordsize="21600,21600" o:gfxdata="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B1651wAAAAgBAAAPAAAAAAAAAAEAIAAAACIAAABkcnMvZG93bnJldi54bWxQ&#10;SwECFAAUAAAACACHTuJA9O+IXWoCAAABBQAADgAAAAAAAAABACAAAAAmAQAAZHJzL2Uyb0RvYy54&#10;bWxQSwUGAAAAAAYABgBZAQAAAgYAAAAA&#10;" adj="10800,5400">
                <v:fill on="t" focussize="0,0"/>
                <v:stroke weight="2pt" color="#385D8A" joinstyle="round"/>
                <v:imagedata o:title=""/>
                <o:lock v:ext="edit" aspectratio="f"/>
              </v:shape>
            </w:pict>
          </mc:Fallback>
        </mc:AlternateContent>
      </w:r>
    </w:p>
    <w:p>
      <w:pPr>
        <w:autoSpaceDE w:val="0"/>
        <w:autoSpaceDN w:val="0"/>
        <w:adjustRightInd w:val="0"/>
        <w:spacing w:line="276" w:lineRule="auto"/>
        <w:jc w:val="left"/>
        <w:rPr>
          <w:rFonts w:ascii="Calibri" w:hAnsi="Calibri" w:cs="Calibri"/>
          <w:i/>
          <w:iCs/>
          <w:sz w:val="22"/>
          <w:szCs w:val="22"/>
          <w:lang w:val="en-GB" w:eastAsia="en-GB"/>
        </w:rPr>
      </w:pPr>
      <w:r>
        <w:rPr>
          <w:rFonts w:ascii="Calibri" w:hAnsi="Calibri" w:cs="Calibri"/>
          <w:lang w:val="en-GB"/>
        </w:rPr>
        <mc:AlternateContent>
          <mc:Choice Requires="wps">
            <w:drawing>
              <wp:anchor distT="0" distB="0" distL="114300" distR="114300" simplePos="0" relativeHeight="251693056" behindDoc="0" locked="0" layoutInCell="1" allowOverlap="1">
                <wp:simplePos x="0" y="0"/>
                <wp:positionH relativeFrom="column">
                  <wp:posOffset>-354965</wp:posOffset>
                </wp:positionH>
                <wp:positionV relativeFrom="paragraph">
                  <wp:posOffset>175895</wp:posOffset>
                </wp:positionV>
                <wp:extent cx="1428750" cy="733425"/>
                <wp:effectExtent l="12700" t="12700" r="25400" b="15875"/>
                <wp:wrapNone/>
                <wp:docPr id="42" name="Rounded Rectangle 42"/>
                <wp:cNvGraphicFramePr/>
                <a:graphic xmlns:a="http://schemas.openxmlformats.org/drawingml/2006/main">
                  <a:graphicData uri="http://schemas.microsoft.com/office/word/2010/wordprocessingShape">
                    <wps:wsp>
                      <wps:cNvSpPr/>
                      <wps:spPr>
                        <a:xfrm>
                          <a:off x="0" y="0"/>
                          <a:ext cx="1428750" cy="733425"/>
                        </a:xfrm>
                        <a:prstGeom prst="roundRect">
                          <a:avLst>
                            <a:gd name="adj" fmla="val 16667"/>
                          </a:avLst>
                        </a:prstGeom>
                        <a:noFill/>
                        <a:ln w="25400" cap="flat" cmpd="sng">
                          <a:solidFill>
                            <a:srgbClr val="385D8A"/>
                          </a:solidFill>
                          <a:prstDash val="solid"/>
                          <a:headEnd type="none" w="med" len="med"/>
                          <a:tailEnd type="none" w="med" len="med"/>
                        </a:ln>
                      </wps:spPr>
                      <wps:txbx>
                        <w:txbxContent>
                          <w:p>
                            <w:pPr>
                              <w:jc w:val="center"/>
                              <w:rPr>
                                <w:rFonts w:ascii="Calibri" w:hAnsi="Calibri" w:cs="Calibri"/>
                                <w:b/>
                              </w:rPr>
                            </w:pPr>
                            <w:r>
                              <w:rPr>
                                <w:rFonts w:ascii="Calibri" w:hAnsi="Calibri" w:cs="Calibri"/>
                                <w:b/>
                              </w:rPr>
                              <w:t>Go straight to Local Authority Officer</w:t>
                            </w:r>
                          </w:p>
                        </w:txbxContent>
                      </wps:txbx>
                      <wps:bodyPr anchor="ctr" upright="1"/>
                    </wps:wsp>
                  </a:graphicData>
                </a:graphic>
              </wp:anchor>
            </w:drawing>
          </mc:Choice>
          <mc:Fallback>
            <w:pict>
              <v:roundrect id="_x0000_s1026" o:spid="_x0000_s1026" o:spt="2" style="position:absolute;left:0pt;margin-left:-27.95pt;margin-top:13.85pt;height:57.75pt;width:112.5pt;z-index:251693056;v-text-anchor:middle;mso-width-relative:page;mso-height-relative:page;" filled="f" stroked="t" coordsize="21600,21600" arcsize="0.166666666666667" o:gfxdata="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dAYY2gAAAAoBAAAPAAAAAAAAAAEAIAAAACIAAABkcnMvZG93&#10;bnJldi54bWxQSwECFAAUAAAACACHTuJAus9R//4BAAD0AwAADgAAAAAAAAABACAAAAApAQAAZHJz&#10;L2Uyb0RvYy54bWxQSwUGAAAAAAYABgBZAQAAmQUAAAAA&#10;">
                <v:fill on="f" focussize="0,0"/>
                <v:stroke weight="2pt" color="#385D8A" joinstyle="round"/>
                <v:imagedata o:title=""/>
                <o:lock v:ext="edit" aspectratio="f"/>
                <v:textbox>
                  <w:txbxContent>
                    <w:p>
                      <w:pPr>
                        <w:jc w:val="center"/>
                        <w:rPr>
                          <w:rFonts w:ascii="Calibri" w:hAnsi="Calibri" w:cs="Calibri"/>
                          <w:b/>
                        </w:rPr>
                      </w:pPr>
                      <w:r>
                        <w:rPr>
                          <w:rFonts w:ascii="Calibri" w:hAnsi="Calibri" w:cs="Calibri"/>
                          <w:b/>
                        </w:rPr>
                        <w:t>Go straight to Local Authority Officer</w:t>
                      </w:r>
                    </w:p>
                  </w:txbxContent>
                </v:textbox>
              </v:roundrect>
            </w:pict>
          </mc:Fallback>
        </mc:AlternateContent>
      </w:r>
      <w:r>
        <w:rPr>
          <w:rFonts w:ascii="Calibri" w:hAnsi="Calibri" w:cs="Calibri"/>
          <w:i/>
          <w:iCs/>
          <w:sz w:val="22"/>
          <w:szCs w:val="22"/>
          <w:lang w:val="en-GB" w:eastAsia="en-GB"/>
        </w:rPr>
        <w:t xml:space="preserve"> </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left" w:pos="2730"/>
        </w:tabs>
        <w:rPr>
          <w:rFonts w:ascii="Calibri" w:hAnsi="Calibri" w:cs="Calibri"/>
        </w:rPr>
      </w:pPr>
      <w:r>
        <w:rPr>
          <w:rFonts w:ascii="Calibri" w:hAnsi="Calibri" w:cs="Calibri"/>
        </w:rPr>
        <w:tab/>
      </w:r>
    </w:p>
    <w:p>
      <w:pPr>
        <w:jc w:val="left"/>
        <w:rPr>
          <w:rFonts w:ascii="Calibri" w:hAnsi="Calibri" w:cs="Calibri"/>
          <w:b/>
          <w:bCs/>
          <w:sz w:val="28"/>
          <w:szCs w:val="28"/>
          <w:u w:val="singl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9B3"/>
    <w:multiLevelType w:val="multilevel"/>
    <w:tmpl w:val="06E769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84D1D35"/>
    <w:multiLevelType w:val="multilevel"/>
    <w:tmpl w:val="084D1D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0877F8"/>
    <w:multiLevelType w:val="multilevel"/>
    <w:tmpl w:val="0E0877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74F5C6C"/>
    <w:multiLevelType w:val="multilevel"/>
    <w:tmpl w:val="174F5C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51E3A8D"/>
    <w:multiLevelType w:val="multilevel"/>
    <w:tmpl w:val="251E3A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5F85269"/>
    <w:multiLevelType w:val="multilevel"/>
    <w:tmpl w:val="25F852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BE5300F"/>
    <w:multiLevelType w:val="multilevel"/>
    <w:tmpl w:val="2BE530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0531490"/>
    <w:multiLevelType w:val="multilevel"/>
    <w:tmpl w:val="30531490"/>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13D2A97"/>
    <w:multiLevelType w:val="multilevel"/>
    <w:tmpl w:val="313D2A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0C63E3A"/>
    <w:multiLevelType w:val="multilevel"/>
    <w:tmpl w:val="40C63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10A5CFB"/>
    <w:multiLevelType w:val="multilevel"/>
    <w:tmpl w:val="410A5C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10F14AB"/>
    <w:multiLevelType w:val="multilevel"/>
    <w:tmpl w:val="410F14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2D70534"/>
    <w:multiLevelType w:val="multilevel"/>
    <w:tmpl w:val="42D705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DE20F7F"/>
    <w:multiLevelType w:val="multilevel"/>
    <w:tmpl w:val="4DE20F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F552951"/>
    <w:multiLevelType w:val="multilevel"/>
    <w:tmpl w:val="4F5529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0714A79"/>
    <w:multiLevelType w:val="multilevel"/>
    <w:tmpl w:val="50714A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0E80900"/>
    <w:multiLevelType w:val="multilevel"/>
    <w:tmpl w:val="50E80900"/>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7">
    <w:nsid w:val="60833C8F"/>
    <w:multiLevelType w:val="multilevel"/>
    <w:tmpl w:val="60833C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1036FC2"/>
    <w:multiLevelType w:val="multilevel"/>
    <w:tmpl w:val="61036F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C344F28"/>
    <w:multiLevelType w:val="multilevel"/>
    <w:tmpl w:val="6C344F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4DB52B8"/>
    <w:multiLevelType w:val="multilevel"/>
    <w:tmpl w:val="74DB52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B5361F4"/>
    <w:multiLevelType w:val="multilevel"/>
    <w:tmpl w:val="7B5361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C6453D1"/>
    <w:multiLevelType w:val="multilevel"/>
    <w:tmpl w:val="7C6453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CD9577F"/>
    <w:multiLevelType w:val="multilevel"/>
    <w:tmpl w:val="7CD957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E060280"/>
    <w:multiLevelType w:val="multilevel"/>
    <w:tmpl w:val="7E0602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0"/>
  </w:num>
  <w:num w:numId="2">
    <w:abstractNumId w:val="13"/>
  </w:num>
  <w:num w:numId="3">
    <w:abstractNumId w:val="24"/>
  </w:num>
  <w:num w:numId="4">
    <w:abstractNumId w:val="18"/>
  </w:num>
  <w:num w:numId="5">
    <w:abstractNumId w:val="6"/>
  </w:num>
  <w:num w:numId="6">
    <w:abstractNumId w:val="17"/>
  </w:num>
  <w:num w:numId="7">
    <w:abstractNumId w:val="3"/>
  </w:num>
  <w:num w:numId="8">
    <w:abstractNumId w:val="14"/>
  </w:num>
  <w:num w:numId="9">
    <w:abstractNumId w:val="11"/>
  </w:num>
  <w:num w:numId="10">
    <w:abstractNumId w:val="21"/>
  </w:num>
  <w:num w:numId="11">
    <w:abstractNumId w:val="15"/>
  </w:num>
  <w:num w:numId="12">
    <w:abstractNumId w:val="9"/>
  </w:num>
  <w:num w:numId="13">
    <w:abstractNumId w:val="12"/>
  </w:num>
  <w:num w:numId="14">
    <w:abstractNumId w:val="23"/>
  </w:num>
  <w:num w:numId="15">
    <w:abstractNumId w:val="22"/>
  </w:num>
  <w:num w:numId="16">
    <w:abstractNumId w:val="8"/>
  </w:num>
  <w:num w:numId="17">
    <w:abstractNumId w:val="4"/>
  </w:num>
  <w:num w:numId="18">
    <w:abstractNumId w:val="0"/>
  </w:num>
  <w:num w:numId="19">
    <w:abstractNumId w:val="7"/>
  </w:num>
  <w:num w:numId="20">
    <w:abstractNumId w:val="19"/>
  </w:num>
  <w:num w:numId="21">
    <w:abstractNumId w:val="1"/>
  </w:num>
  <w:num w:numId="22">
    <w:abstractNumId w:val="5"/>
  </w:num>
  <w:num w:numId="23">
    <w:abstractNumId w:val="10"/>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E46B5"/>
    <w:rsid w:val="01EF1892"/>
    <w:rsid w:val="0D2B157F"/>
    <w:rsid w:val="1ACC4AF7"/>
    <w:rsid w:val="37160A8C"/>
    <w:rsid w:val="3A8952A9"/>
    <w:rsid w:val="3E5E26A8"/>
    <w:rsid w:val="48391DD3"/>
    <w:rsid w:val="488C39A2"/>
    <w:rsid w:val="501632B4"/>
    <w:rsid w:val="5E3E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annotation reference"/>
    <w:unhideWhenUsed/>
    <w:uiPriority w:val="99"/>
    <w:rPr>
      <w:sz w:val="16"/>
      <w:szCs w:val="16"/>
    </w:rPr>
  </w:style>
  <w:style w:type="character" w:styleId="4">
    <w:name w:val="Hyperlink"/>
    <w:basedOn w:val="2"/>
    <w:uiPriority w:val="0"/>
    <w:rPr>
      <w:color w:val="0000FF"/>
      <w:u w:val="single"/>
    </w:rPr>
  </w:style>
  <w:style w:type="paragraph" w:styleId="6">
    <w:name w:val="List Paragraph"/>
    <w:basedOn w:val="1"/>
    <w:qFormat/>
    <w:uiPriority w:val="34"/>
    <w:pPr>
      <w:ind w:left="720"/>
    </w:pPr>
  </w:style>
  <w:style w:type="paragraph" w:customStyle="1" w:styleId="7">
    <w:name w:val="H2"/>
    <w:basedOn w:val="1"/>
    <w:next w:val="1"/>
    <w:qFormat/>
    <w:uiPriority w:val="0"/>
    <w:pPr>
      <w:keepNext/>
    </w:pPr>
    <w:rPr>
      <w:rFonts w:cs="Arial"/>
      <w:b/>
    </w:rPr>
  </w:style>
  <w:style w:type="paragraph" w:customStyle="1" w:styleId="8">
    <w:name w:val="Meets EYFS"/>
    <w:basedOn w:val="1"/>
    <w:qFormat/>
    <w:uiPriority w:val="0"/>
    <w:pPr>
      <w:jc w:val="left"/>
    </w:pPr>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2022-07-05T13:45:00Z</dcterms:created>
  <dc:creator>Carol Jones</dc:creator>
  <cp:lastModifiedBy>Carol Jones</cp:lastModifiedBy>
  <dcterms:modified xsi:type="dcterms:W3CDTF">2022-08-31T16:03:13Z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